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F9F6AC3" w14:textId="71E4B60B" w:rsidR="00CF1B6D" w:rsidRPr="00145E39" w:rsidRDefault="00EC6748" w:rsidP="00EC6748">
      <w:pPr>
        <w:ind w:left="360"/>
        <w:jc w:val="center"/>
        <w:rPr>
          <w:rFonts w:cs="B Titr"/>
          <w:b/>
          <w:bCs/>
          <w:sz w:val="36"/>
          <w:szCs w:val="36"/>
          <w:rtl/>
          <w:lang w:bidi="fa-IR"/>
        </w:rPr>
      </w:pPr>
      <w:bookmarkStart w:id="0" w:name="_Toc390155536"/>
      <w:bookmarkStart w:id="1" w:name="_Toc390155751"/>
      <w:bookmarkStart w:id="2" w:name="_Toc390155510"/>
      <w:bookmarkStart w:id="3" w:name="_Toc390155725"/>
      <w:bookmarkStart w:id="4" w:name="_Toc390155502"/>
      <w:bookmarkStart w:id="5" w:name="_Toc390155717"/>
      <w:bookmarkStart w:id="6" w:name="_Toc360644221"/>
      <w:bookmarkStart w:id="7" w:name="_Toc360644244"/>
      <w:r w:rsidRPr="00EC6748">
        <w:rPr>
          <w:rFonts w:cs="B Titr" w:hint="cs"/>
          <w:b/>
          <w:bCs/>
          <w:sz w:val="36"/>
          <w:szCs w:val="36"/>
          <w:rtl/>
          <w:lang w:bidi="fa-IR"/>
        </w:rPr>
        <w:t>وجوب پرداخت خمس زوجه</w:t>
      </w:r>
      <w:bookmarkEnd w:id="0"/>
      <w:bookmarkEnd w:id="1"/>
      <w:r w:rsidRPr="003F17CC">
        <w:rPr>
          <w:rFonts w:cs="B Titr"/>
          <w:b/>
          <w:bCs/>
          <w:sz w:val="36"/>
          <w:szCs w:val="36"/>
          <w:rtl/>
          <w:lang w:bidi="fa-IR"/>
        </w:rPr>
        <w:t xml:space="preserve"> </w:t>
      </w:r>
      <w:bookmarkEnd w:id="2"/>
      <w:bookmarkEnd w:id="3"/>
      <w:bookmarkEnd w:id="4"/>
      <w:bookmarkEnd w:id="5"/>
      <w:bookmarkEnd w:id="6"/>
      <w:bookmarkEnd w:id="7"/>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2D20F078"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63B601FC" w14:textId="77777777" w:rsidR="00EC6748" w:rsidRDefault="00EC6748" w:rsidP="00747FB7">
      <w:pPr>
        <w:ind w:left="360"/>
        <w:jc w:val="right"/>
        <w:rPr>
          <w:rFonts w:cs="B Titr"/>
          <w:b/>
          <w:bCs/>
          <w:rtl/>
          <w:lang w:bidi="fa-IR"/>
        </w:rPr>
      </w:pPr>
    </w:p>
    <w:p w14:paraId="61DBBBE9" w14:textId="6E28BA9B" w:rsidR="00EC6748" w:rsidRPr="00E85CE7" w:rsidRDefault="00EC6748" w:rsidP="00EC6748">
      <w:pPr>
        <w:pStyle w:val="Question"/>
        <w:rPr>
          <w:rFonts w:ascii="IRMitra" w:hAnsi="IRMitra" w:cs="IRMitra"/>
        </w:rPr>
      </w:pPr>
      <w:r w:rsidRPr="00E85CE7">
        <w:rPr>
          <w:rFonts w:ascii="IRMitra" w:hAnsi="IRMitra" w:cs="IRMitra"/>
          <w:bCs w:val="0"/>
          <w:sz w:val="24"/>
          <w:szCs w:val="24"/>
        </w:rPr>
        <w:sym w:font="Wingdings 3" w:char="F0E7"/>
      </w:r>
      <w:r w:rsidRPr="00E85CE7">
        <w:rPr>
          <w:rFonts w:ascii="IRMitra" w:hAnsi="IRMitra" w:cs="IRMitra"/>
          <w:bCs w:val="0"/>
          <w:sz w:val="24"/>
          <w:szCs w:val="24"/>
          <w:rtl/>
        </w:rPr>
        <w:t xml:space="preserve"> </w:t>
      </w:r>
      <w:r w:rsidRPr="00E85CE7">
        <w:rPr>
          <w:rFonts w:ascii="IRMitra" w:hAnsi="IRMitra" w:cs="IRMitra"/>
          <w:rtl/>
        </w:rPr>
        <w:t>سؤال</w:t>
      </w:r>
      <w:r>
        <w:rPr>
          <w:rStyle w:val="FootnoteReference"/>
          <w:rFonts w:ascii="IRMitra" w:hAnsi="IRMitra" w:cs="IRMitra"/>
          <w:rtl/>
        </w:rPr>
        <w:footnoteReference w:id="1"/>
      </w:r>
      <w:r w:rsidRPr="00E85CE7">
        <w:rPr>
          <w:rFonts w:ascii="IRMitra" w:hAnsi="IRMitra" w:cs="IRMitra"/>
          <w:rtl/>
        </w:rPr>
        <w:t xml:space="preserve"> : </w:t>
      </w:r>
      <w:r>
        <w:rPr>
          <w:rFonts w:ascii="IRMitra" w:hAnsi="IRMitra" w:cs="IRMitra" w:hint="cs"/>
          <w:rtl/>
        </w:rPr>
        <w:t xml:space="preserve">حکم خمس </w:t>
      </w:r>
      <w:r w:rsidRPr="00E85CE7">
        <w:rPr>
          <w:rFonts w:ascii="IRMitra" w:hAnsi="IRMitra" w:cs="IRMitra"/>
          <w:rtl/>
        </w:rPr>
        <w:t>زن غیر شاغل، با علم به</w:t>
      </w:r>
      <w:r>
        <w:rPr>
          <w:rFonts w:ascii="IRMitra" w:hAnsi="IRMitra" w:cs="IRMitra" w:hint="cs"/>
          <w:rtl/>
        </w:rPr>
        <w:t xml:space="preserve"> این که</w:t>
      </w:r>
      <w:r w:rsidRPr="00E85CE7">
        <w:rPr>
          <w:rFonts w:ascii="IRMitra" w:hAnsi="IRMitra" w:cs="IRMitra"/>
          <w:rtl/>
        </w:rPr>
        <w:t xml:space="preserve"> نفقه او از شوهری </w:t>
      </w:r>
      <w:r>
        <w:rPr>
          <w:rFonts w:ascii="IRMitra" w:hAnsi="IRMitra" w:cs="IRMitra" w:hint="cs"/>
          <w:rtl/>
        </w:rPr>
        <w:t xml:space="preserve">است که خمس اموال خود را پرداخت کرده است، </w:t>
      </w:r>
      <w:r w:rsidRPr="00E85CE7">
        <w:rPr>
          <w:rFonts w:ascii="IRMitra" w:hAnsi="IRMitra" w:cs="IRMitra"/>
          <w:rtl/>
        </w:rPr>
        <w:t>چیست؟</w:t>
      </w:r>
    </w:p>
    <w:p w14:paraId="45C4CA1D" w14:textId="77777777" w:rsidR="00EC6748" w:rsidRPr="00E85CE7" w:rsidRDefault="00EC6748" w:rsidP="00110747">
      <w:pPr>
        <w:jc w:val="both"/>
        <w:rPr>
          <w:rFonts w:eastAsia="Times New Roman"/>
          <w:rtl/>
        </w:rPr>
      </w:pPr>
      <w:bookmarkStart w:id="8" w:name="_GoBack"/>
      <w:r w:rsidRPr="000C3ABC">
        <w:rPr>
          <w:b/>
          <w:bCs/>
          <w:rtl/>
        </w:rPr>
        <w:t>پاسخ</w:t>
      </w:r>
      <w:r>
        <w:rPr>
          <w:sz w:val="18"/>
          <w:szCs w:val="18"/>
          <w:rtl/>
        </w:rPr>
        <w:t xml:space="preserve">: </w:t>
      </w:r>
      <w:r w:rsidRPr="00E85CE7">
        <w:rPr>
          <w:rFonts w:eastAsia="Times New Roman"/>
          <w:rtl/>
        </w:rPr>
        <w:t>اگر این اموال به مال او تبدیل شود و جزء عاید</w:t>
      </w:r>
      <w:r>
        <w:rPr>
          <w:rFonts w:eastAsia="Times New Roman" w:hint="cs"/>
          <w:rtl/>
        </w:rPr>
        <w:t>ات مالی</w:t>
      </w:r>
      <w:r w:rsidRPr="00E85CE7">
        <w:rPr>
          <w:rFonts w:eastAsia="Times New Roman"/>
          <w:rtl/>
        </w:rPr>
        <w:t xml:space="preserve"> او باشد و یک سال </w:t>
      </w:r>
      <w:r>
        <w:rPr>
          <w:rFonts w:eastAsia="Times New Roman" w:hint="cs"/>
          <w:rtl/>
        </w:rPr>
        <w:t xml:space="preserve">از آن </w:t>
      </w:r>
      <w:r w:rsidRPr="00E85CE7">
        <w:rPr>
          <w:rFonts w:eastAsia="Times New Roman"/>
          <w:rtl/>
        </w:rPr>
        <w:t xml:space="preserve">گذشته باشد و </w:t>
      </w:r>
      <w:r>
        <w:rPr>
          <w:rFonts w:eastAsia="Times New Roman" w:hint="cs"/>
          <w:rtl/>
        </w:rPr>
        <w:t>از مخارج سالش بیشتر باشد به گونه ای که به آن نیازی نداشته باشد و</w:t>
      </w:r>
      <w:r w:rsidRPr="00E85CE7">
        <w:rPr>
          <w:rFonts w:eastAsia="Times New Roman"/>
          <w:rtl/>
        </w:rPr>
        <w:t xml:space="preserve"> از آن استفاده نکند، به نظر فقها</w:t>
      </w:r>
      <w:r>
        <w:rPr>
          <w:rFonts w:eastAsia="Times New Roman" w:hint="cs"/>
          <w:rtl/>
        </w:rPr>
        <w:t xml:space="preserve"> خمس به آن</w:t>
      </w:r>
      <w:r w:rsidRPr="00E85CE7">
        <w:rPr>
          <w:rFonts w:eastAsia="Times New Roman"/>
          <w:rtl/>
        </w:rPr>
        <w:t xml:space="preserve"> تعلق می گیرد. اگر چه شوهرش </w:t>
      </w:r>
      <w:r>
        <w:rPr>
          <w:rFonts w:eastAsia="Times New Roman" w:hint="cs"/>
          <w:rtl/>
        </w:rPr>
        <w:t>خمس</w:t>
      </w:r>
      <w:r w:rsidRPr="00E85CE7">
        <w:rPr>
          <w:rFonts w:eastAsia="Times New Roman"/>
          <w:rtl/>
        </w:rPr>
        <w:t xml:space="preserve"> اموالش را </w:t>
      </w:r>
      <w:r>
        <w:rPr>
          <w:rFonts w:eastAsia="Times New Roman" w:hint="cs"/>
          <w:rtl/>
        </w:rPr>
        <w:t>پرداخت کرده باشد</w:t>
      </w:r>
      <w:r w:rsidRPr="00E85CE7">
        <w:rPr>
          <w:rFonts w:eastAsia="Times New Roman"/>
          <w:rtl/>
        </w:rPr>
        <w:t xml:space="preserve">، بدون اینکه فرقی بین زن </w:t>
      </w:r>
      <w:r>
        <w:rPr>
          <w:rFonts w:eastAsia="Times New Roman" w:hint="cs"/>
          <w:rtl/>
        </w:rPr>
        <w:t>شاغل</w:t>
      </w:r>
      <w:r w:rsidRPr="00E85CE7">
        <w:rPr>
          <w:rFonts w:eastAsia="Times New Roman"/>
          <w:rtl/>
        </w:rPr>
        <w:t xml:space="preserve"> یا غیر شاغل </w:t>
      </w:r>
      <w:r>
        <w:rPr>
          <w:rFonts w:eastAsia="Times New Roman" w:hint="cs"/>
          <w:rtl/>
        </w:rPr>
        <w:t>وجود داشته باشد</w:t>
      </w:r>
      <w:r w:rsidRPr="00E85CE7">
        <w:rPr>
          <w:rFonts w:eastAsia="Times New Roman"/>
          <w:rtl/>
        </w:rPr>
        <w:t xml:space="preserve">. زیرا </w:t>
      </w:r>
      <w:r>
        <w:rPr>
          <w:rFonts w:eastAsia="Times New Roman" w:hint="cs"/>
          <w:rtl/>
        </w:rPr>
        <w:t xml:space="preserve">معیار شغل </w:t>
      </w:r>
      <w:r w:rsidRPr="00E85CE7">
        <w:rPr>
          <w:rFonts w:eastAsia="Times New Roman"/>
          <w:rtl/>
        </w:rPr>
        <w:t>نیست، بلکه</w:t>
      </w:r>
      <w:r>
        <w:rPr>
          <w:rFonts w:eastAsia="Times New Roman" w:hint="cs"/>
          <w:rtl/>
        </w:rPr>
        <w:t xml:space="preserve"> معیار</w:t>
      </w:r>
      <w:r w:rsidRPr="00E85CE7">
        <w:rPr>
          <w:rFonts w:eastAsia="Times New Roman"/>
          <w:rtl/>
        </w:rPr>
        <w:t xml:space="preserve"> کسب منفعت است، حتی بدون </w:t>
      </w:r>
      <w:r>
        <w:rPr>
          <w:rFonts w:eastAsia="Times New Roman" w:hint="cs"/>
          <w:rtl/>
        </w:rPr>
        <w:t>شغل</w:t>
      </w:r>
      <w:r w:rsidRPr="00E85CE7">
        <w:rPr>
          <w:rFonts w:eastAsia="Times New Roman"/>
          <w:rtl/>
        </w:rPr>
        <w:t>، اگر شوهرش عطرهای</w:t>
      </w:r>
      <w:r>
        <w:rPr>
          <w:rFonts w:eastAsia="Times New Roman" w:hint="cs"/>
          <w:rtl/>
        </w:rPr>
        <w:t>ی برای</w:t>
      </w:r>
      <w:r w:rsidRPr="00E85CE7">
        <w:rPr>
          <w:rFonts w:eastAsia="Times New Roman"/>
          <w:rtl/>
        </w:rPr>
        <w:t xml:space="preserve"> او بخرد و مقداری از آن باقی بماند، </w:t>
      </w:r>
      <w:r>
        <w:rPr>
          <w:rFonts w:eastAsia="Times New Roman" w:hint="cs"/>
          <w:rtl/>
        </w:rPr>
        <w:t xml:space="preserve">پرداخت خمس آن نیز واجب است. </w:t>
      </w:r>
    </w:p>
    <w:p w14:paraId="298A86AA" w14:textId="77777777" w:rsidR="00EC6748" w:rsidRPr="00E85CE7" w:rsidRDefault="00EC6748" w:rsidP="00110747">
      <w:pPr>
        <w:jc w:val="both"/>
        <w:rPr>
          <w:rFonts w:eastAsia="Times New Roman"/>
          <w:rtl/>
        </w:rPr>
      </w:pPr>
      <w:r w:rsidRPr="00E85CE7">
        <w:rPr>
          <w:rFonts w:eastAsia="Times New Roman"/>
          <w:rtl/>
        </w:rPr>
        <w:t xml:space="preserve">بله، اگر </w:t>
      </w:r>
      <w:r>
        <w:rPr>
          <w:rFonts w:eastAsia="Times New Roman" w:hint="cs"/>
          <w:rtl/>
        </w:rPr>
        <w:t>از روی</w:t>
      </w:r>
      <w:r w:rsidRPr="00E85CE7">
        <w:rPr>
          <w:rFonts w:eastAsia="Times New Roman"/>
          <w:rtl/>
        </w:rPr>
        <w:t xml:space="preserve"> عنوان هبه یا هدیه </w:t>
      </w:r>
      <w:r>
        <w:rPr>
          <w:rFonts w:eastAsia="Times New Roman" w:hint="cs"/>
          <w:rtl/>
        </w:rPr>
        <w:t xml:space="preserve">چیزی را </w:t>
      </w:r>
      <w:r w:rsidRPr="00E85CE7">
        <w:rPr>
          <w:rFonts w:eastAsia="Times New Roman"/>
          <w:rtl/>
        </w:rPr>
        <w:t xml:space="preserve">گرفتید، برخی از فقها بر اساس بحثی که بین آنها صورت گرفته، حکم به وجوب </w:t>
      </w:r>
      <w:r>
        <w:rPr>
          <w:rFonts w:eastAsia="Times New Roman" w:hint="cs"/>
          <w:rtl/>
        </w:rPr>
        <w:t>پرداخت خمس</w:t>
      </w:r>
      <w:r w:rsidRPr="00E85CE7">
        <w:rPr>
          <w:rFonts w:eastAsia="Times New Roman"/>
          <w:rtl/>
        </w:rPr>
        <w:t xml:space="preserve"> می دهند و برخی معتقدند که واجب نیست و در اینجا </w:t>
      </w:r>
      <w:r>
        <w:rPr>
          <w:rFonts w:eastAsia="Times New Roman" w:hint="cs"/>
          <w:rtl/>
        </w:rPr>
        <w:t xml:space="preserve">مکلف به مرجع تقلید خود باید رجوع کند. </w:t>
      </w:r>
    </w:p>
    <w:bookmarkEnd w:id="8"/>
    <w:p w14:paraId="0722EC49" w14:textId="425CF037" w:rsidR="00F16515" w:rsidRDefault="00F16515" w:rsidP="00110747">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0F210" w14:textId="77777777" w:rsidR="00E70E59" w:rsidRDefault="00E70E59" w:rsidP="00C24BE0">
      <w:pPr>
        <w:spacing w:after="0"/>
      </w:pPr>
      <w:r>
        <w:separator/>
      </w:r>
    </w:p>
  </w:endnote>
  <w:endnote w:type="continuationSeparator" w:id="0">
    <w:p w14:paraId="66458B90" w14:textId="77777777" w:rsidR="00E70E59" w:rsidRDefault="00E70E59"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520BC" w14:textId="77777777" w:rsidR="00E70E59" w:rsidRDefault="00E70E59" w:rsidP="00C24BE0">
      <w:pPr>
        <w:spacing w:after="0"/>
      </w:pPr>
      <w:r>
        <w:separator/>
      </w:r>
    </w:p>
  </w:footnote>
  <w:footnote w:type="continuationSeparator" w:id="0">
    <w:p w14:paraId="52B3F178" w14:textId="77777777" w:rsidR="00E70E59" w:rsidRDefault="00E70E59" w:rsidP="00C24BE0">
      <w:pPr>
        <w:spacing w:after="0"/>
      </w:pPr>
      <w:r>
        <w:continuationSeparator/>
      </w:r>
    </w:p>
  </w:footnote>
  <w:footnote w:id="1">
    <w:p w14:paraId="2B8BBAD4" w14:textId="6295EFE4" w:rsidR="00EC6748" w:rsidRDefault="00EC6748">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۳: سوال 449.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0747"/>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17CC"/>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13BF"/>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D712E"/>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5F33"/>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0E59"/>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6748"/>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5F3"/>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DC9F0-F35B-4558-8D16-F4C63308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11</cp:revision>
  <cp:lastPrinted>2022-09-12T07:13:00Z</cp:lastPrinted>
  <dcterms:created xsi:type="dcterms:W3CDTF">2022-09-28T12:05:00Z</dcterms:created>
  <dcterms:modified xsi:type="dcterms:W3CDTF">2025-01-03T05:26:00Z</dcterms:modified>
</cp:coreProperties>
</file>