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B746BC2" w14:textId="04B6E716" w:rsidR="005D13BF" w:rsidRPr="005D13BF" w:rsidRDefault="00FC3C49" w:rsidP="00227A98">
      <w:pPr>
        <w:ind w:left="360"/>
        <w:jc w:val="both"/>
        <w:rPr>
          <w:rFonts w:cs="B Titr"/>
          <w:b/>
          <w:bCs/>
          <w:sz w:val="36"/>
          <w:szCs w:val="36"/>
          <w:lang w:bidi="fa-IR"/>
        </w:rPr>
      </w:pPr>
      <w:bookmarkStart w:id="0" w:name="_Toc390155510"/>
      <w:bookmarkStart w:id="1" w:name="_Toc390155725"/>
      <w:bookmarkStart w:id="2" w:name="_Toc390155502"/>
      <w:bookmarkStart w:id="3" w:name="_Toc390155717"/>
      <w:bookmarkStart w:id="4" w:name="_Toc360644221"/>
      <w:bookmarkStart w:id="5" w:name="_Toc360644244"/>
      <w:r w:rsidRPr="00FC3C49">
        <w:rPr>
          <w:rFonts w:cs="B Titr" w:hint="cs"/>
          <w:b/>
          <w:bCs/>
          <w:sz w:val="36"/>
          <w:szCs w:val="36"/>
          <w:rtl/>
          <w:lang w:bidi="fa-IR"/>
        </w:rPr>
        <w:t>وجوب پوشش سر برای زنانی با موهای بسیار کوتاه</w:t>
      </w:r>
      <w:r w:rsidRPr="003F17CC">
        <w:rPr>
          <w:rFonts w:cs="B Titr"/>
          <w:b/>
          <w:bCs/>
          <w:sz w:val="36"/>
          <w:szCs w:val="36"/>
          <w:rtl/>
          <w:lang w:bidi="fa-IR"/>
        </w:rPr>
        <w:t xml:space="preserve"> </w:t>
      </w:r>
      <w:bookmarkEnd w:id="0"/>
      <w:bookmarkEnd w:id="1"/>
      <w:bookmarkEnd w:id="2"/>
      <w:bookmarkEnd w:id="3"/>
    </w:p>
    <w:p w14:paraId="2F9F6AC3" w14:textId="77777777" w:rsidR="00CF1B6D" w:rsidRPr="00145E39" w:rsidRDefault="00CF1B6D" w:rsidP="00227A98">
      <w:pPr>
        <w:ind w:left="360"/>
        <w:jc w:val="both"/>
        <w:rPr>
          <w:rFonts w:cs="B Titr"/>
          <w:b/>
          <w:bCs/>
          <w:sz w:val="36"/>
          <w:szCs w:val="36"/>
          <w:rtl/>
          <w:lang w:bidi="fa-IR"/>
        </w:rPr>
      </w:pPr>
      <w:bookmarkStart w:id="6" w:name="_GoBack"/>
      <w:bookmarkEnd w:id="4"/>
      <w:bookmarkEnd w:id="5"/>
      <w:bookmarkEnd w:id="6"/>
    </w:p>
    <w:p w14:paraId="668C71B0" w14:textId="77777777" w:rsidR="00145E39" w:rsidRDefault="00145E39" w:rsidP="00227A98">
      <w:pPr>
        <w:ind w:left="360"/>
        <w:jc w:val="both"/>
        <w:rPr>
          <w:rFonts w:cs="B Titr"/>
          <w:b/>
          <w:bCs/>
          <w:rtl/>
          <w:lang w:bidi="fa-IR"/>
        </w:rPr>
      </w:pPr>
    </w:p>
    <w:p w14:paraId="6E90CC5E" w14:textId="5EF7E155" w:rsidR="00472A86" w:rsidRPr="00224618" w:rsidRDefault="000D0616" w:rsidP="00227A98">
      <w:pPr>
        <w:ind w:left="360"/>
        <w:jc w:val="both"/>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227A98">
      <w:pPr>
        <w:ind w:left="360"/>
        <w:jc w:val="both"/>
        <w:rPr>
          <w:rFonts w:cs="B Titr"/>
          <w:b/>
          <w:bCs/>
          <w:rtl/>
          <w:lang w:bidi="fa-IR"/>
        </w:rPr>
      </w:pPr>
      <w:r w:rsidRPr="00224618">
        <w:rPr>
          <w:rFonts w:cs="B Titr" w:hint="cs"/>
          <w:b/>
          <w:bCs/>
          <w:rtl/>
          <w:lang w:bidi="fa-IR"/>
        </w:rPr>
        <w:t>ترجمه: سعید نورا</w:t>
      </w:r>
    </w:p>
    <w:p w14:paraId="2BFC1451" w14:textId="77CBE84B" w:rsidR="00FC3C49" w:rsidRPr="00E85CE7" w:rsidRDefault="00FC3C49" w:rsidP="00227A98">
      <w:pPr>
        <w:pStyle w:val="Question"/>
        <w:rPr>
          <w:rFonts w:ascii="IRMitra" w:eastAsia="Times New Roman" w:hAnsi="IRMitra" w:cs="IRMitra"/>
          <w:sz w:val="24"/>
          <w:szCs w:val="24"/>
        </w:rPr>
      </w:pPr>
      <w:r w:rsidRPr="00E85CE7">
        <w:rPr>
          <w:rFonts w:ascii="IRMitra" w:hAnsi="IRMitra" w:cs="IRMitra"/>
          <w:bCs w:val="0"/>
          <w:sz w:val="24"/>
          <w:szCs w:val="24"/>
        </w:rPr>
        <w:sym w:font="Wingdings 3" w:char="F0E7"/>
      </w:r>
      <w:r w:rsidRPr="00E85CE7">
        <w:rPr>
          <w:rFonts w:ascii="IRMitra" w:hAnsi="IRMitra" w:cs="IRMitra"/>
          <w:bCs w:val="0"/>
          <w:sz w:val="24"/>
          <w:szCs w:val="24"/>
          <w:rtl/>
        </w:rPr>
        <w:t xml:space="preserve"> </w:t>
      </w:r>
      <w:r w:rsidRPr="00E85CE7">
        <w:rPr>
          <w:rFonts w:ascii="IRMitra" w:hAnsi="IRMitra" w:cs="IRMitra"/>
          <w:rtl/>
        </w:rPr>
        <w:t>سوال</w:t>
      </w:r>
      <w:r>
        <w:rPr>
          <w:rStyle w:val="FootnoteReference"/>
          <w:rFonts w:ascii="IRMitra" w:hAnsi="IRMitra" w:cs="IRMitra"/>
          <w:rtl/>
        </w:rPr>
        <w:footnoteReference w:id="1"/>
      </w:r>
      <w:r w:rsidRPr="00E85CE7">
        <w:rPr>
          <w:rFonts w:ascii="IRMitra" w:hAnsi="IRMitra" w:cs="IRMitra"/>
          <w:rtl/>
        </w:rPr>
        <w:t>: در مورد</w:t>
      </w:r>
      <w:r>
        <w:rPr>
          <w:rFonts w:ascii="IRMitra" w:hAnsi="IRMitra" w:cs="IRMitra" w:hint="cs"/>
          <w:rtl/>
        </w:rPr>
        <w:t xml:space="preserve"> حجاب سر برای</w:t>
      </w:r>
      <w:r w:rsidRPr="00E85CE7">
        <w:rPr>
          <w:rFonts w:ascii="IRMitra" w:hAnsi="IRMitra" w:cs="IRMitra"/>
          <w:rtl/>
        </w:rPr>
        <w:t xml:space="preserve"> زن سیاهپوست آفریقایی که موهایش</w:t>
      </w:r>
      <w:r>
        <w:rPr>
          <w:rFonts w:ascii="IRMitra" w:hAnsi="IRMitra" w:cs="IRMitra" w:hint="cs"/>
          <w:rtl/>
        </w:rPr>
        <w:t xml:space="preserve"> مجعد و</w:t>
      </w:r>
      <w:r w:rsidRPr="00E85CE7">
        <w:rPr>
          <w:rFonts w:ascii="IRMitra" w:hAnsi="IRMitra" w:cs="IRMitra"/>
          <w:rtl/>
        </w:rPr>
        <w:t xml:space="preserve"> فقط چند سانتی متر</w:t>
      </w:r>
      <w:r>
        <w:rPr>
          <w:rFonts w:ascii="IRMitra" w:hAnsi="IRMitra" w:cs="IRMitra" w:hint="cs"/>
          <w:rtl/>
        </w:rPr>
        <w:t xml:space="preserve"> است که</w:t>
      </w:r>
      <w:r w:rsidRPr="00E85CE7">
        <w:rPr>
          <w:rFonts w:ascii="IRMitra" w:hAnsi="IRMitra" w:cs="IRMitra"/>
          <w:rtl/>
        </w:rPr>
        <w:t xml:space="preserve"> شبیه موهای </w:t>
      </w:r>
      <w:r>
        <w:rPr>
          <w:rFonts w:ascii="IRMitra" w:hAnsi="IRMitra" w:cs="IRMitra" w:hint="cs"/>
          <w:rtl/>
        </w:rPr>
        <w:t xml:space="preserve">مرد </w:t>
      </w:r>
      <w:r w:rsidRPr="00E85CE7">
        <w:rPr>
          <w:rFonts w:ascii="IRMitra" w:hAnsi="IRMitra" w:cs="IRMitra"/>
          <w:rtl/>
        </w:rPr>
        <w:t>سیاهپوست است آیا پوشاندن آن بر او واجب است؟</w:t>
      </w:r>
    </w:p>
    <w:p w14:paraId="00A43368" w14:textId="77777777" w:rsidR="00FC3C49" w:rsidRPr="00E85CE7" w:rsidRDefault="00FC3C49" w:rsidP="00227A98">
      <w:pPr>
        <w:jc w:val="both"/>
        <w:rPr>
          <w:rFonts w:eastAsia="Times New Roman"/>
          <w:rtl/>
        </w:rPr>
      </w:pPr>
      <w:r w:rsidRPr="00EE5FA1">
        <w:rPr>
          <w:b/>
          <w:bCs/>
          <w:rtl/>
        </w:rPr>
        <w:t>پاسخ:</w:t>
      </w:r>
      <w:r>
        <w:rPr>
          <w:sz w:val="18"/>
          <w:szCs w:val="18"/>
          <w:rtl/>
        </w:rPr>
        <w:t xml:space="preserve"> </w:t>
      </w:r>
      <w:r>
        <w:rPr>
          <w:rFonts w:eastAsia="Times New Roman" w:hint="cs"/>
          <w:rtl/>
        </w:rPr>
        <w:t>جمهور</w:t>
      </w:r>
      <w:r w:rsidRPr="00E85CE7">
        <w:rPr>
          <w:rFonts w:eastAsia="Times New Roman"/>
          <w:rtl/>
        </w:rPr>
        <w:t xml:space="preserve"> فقها با استناد به </w:t>
      </w:r>
      <w:r>
        <w:rPr>
          <w:rFonts w:eastAsia="Times New Roman" w:hint="cs"/>
          <w:rtl/>
        </w:rPr>
        <w:t>اطلاقات نصوص</w:t>
      </w:r>
      <w:r w:rsidRPr="00E85CE7">
        <w:rPr>
          <w:rFonts w:eastAsia="Times New Roman"/>
          <w:rtl/>
        </w:rPr>
        <w:t xml:space="preserve"> که بر ضرورت پوشاندن بدن زن به جز صورت و کف دست و پا</w:t>
      </w:r>
      <w:r>
        <w:rPr>
          <w:rFonts w:eastAsia="Times New Roman" w:hint="cs"/>
          <w:rtl/>
        </w:rPr>
        <w:t xml:space="preserve">ها البته با اختلافاتی در این استثناءات، دارند قائل به حرمت کشف حجاب و وجوب پوشش در </w:t>
      </w:r>
      <w:r w:rsidRPr="00E85CE7">
        <w:rPr>
          <w:rFonts w:eastAsia="Times New Roman"/>
          <w:rtl/>
        </w:rPr>
        <w:t xml:space="preserve">اینجا </w:t>
      </w:r>
      <w:r>
        <w:rPr>
          <w:rFonts w:eastAsia="Times New Roman" w:hint="cs"/>
          <w:rtl/>
        </w:rPr>
        <w:t xml:space="preserve">هستند بر این اساس </w:t>
      </w:r>
      <w:r w:rsidRPr="00E85CE7">
        <w:rPr>
          <w:rFonts w:eastAsia="Times New Roman"/>
          <w:rtl/>
        </w:rPr>
        <w:t xml:space="preserve">حتی اگر زن از اول </w:t>
      </w:r>
      <w:r>
        <w:rPr>
          <w:rFonts w:eastAsia="Times New Roman" w:hint="cs"/>
          <w:rtl/>
        </w:rPr>
        <w:t xml:space="preserve">هیچ </w:t>
      </w:r>
      <w:r w:rsidRPr="00E85CE7">
        <w:rPr>
          <w:rFonts w:eastAsia="Times New Roman"/>
          <w:rtl/>
        </w:rPr>
        <w:t>مو</w:t>
      </w:r>
      <w:r>
        <w:rPr>
          <w:rFonts w:eastAsia="Times New Roman" w:hint="cs"/>
          <w:rtl/>
        </w:rPr>
        <w:t>یی</w:t>
      </w:r>
      <w:r w:rsidRPr="00E85CE7">
        <w:rPr>
          <w:rFonts w:eastAsia="Times New Roman"/>
          <w:rtl/>
        </w:rPr>
        <w:t xml:space="preserve"> نداشته باشد،</w:t>
      </w:r>
      <w:r>
        <w:rPr>
          <w:rFonts w:eastAsia="Times New Roman" w:hint="cs"/>
          <w:rtl/>
        </w:rPr>
        <w:t xml:space="preserve"> باز هم پوشاندن سر برای وی واجب است. </w:t>
      </w:r>
    </w:p>
    <w:p w14:paraId="3654D74D" w14:textId="77777777" w:rsidR="00FC3C49" w:rsidRPr="00E85CE7" w:rsidRDefault="00FC3C49" w:rsidP="00227A98">
      <w:pPr>
        <w:jc w:val="both"/>
        <w:rPr>
          <w:rFonts w:eastAsia="Times New Roman"/>
          <w:rtl/>
        </w:rPr>
      </w:pPr>
      <w:r>
        <w:rPr>
          <w:rFonts w:eastAsia="Times New Roman" w:hint="cs"/>
          <w:rtl/>
        </w:rPr>
        <w:t xml:space="preserve">اما </w:t>
      </w:r>
      <w:r w:rsidRPr="00E85CE7">
        <w:rPr>
          <w:rFonts w:eastAsia="Times New Roman"/>
          <w:rtl/>
        </w:rPr>
        <w:t>در مورد ماهیت</w:t>
      </w:r>
      <w:r>
        <w:rPr>
          <w:rFonts w:eastAsia="Times New Roman" w:hint="cs"/>
          <w:rtl/>
        </w:rPr>
        <w:t xml:space="preserve"> و طبیعت این</w:t>
      </w:r>
      <w:r w:rsidRPr="00E85CE7">
        <w:rPr>
          <w:rFonts w:eastAsia="Times New Roman"/>
          <w:rtl/>
        </w:rPr>
        <w:t xml:space="preserve"> </w:t>
      </w:r>
      <w:r>
        <w:rPr>
          <w:rFonts w:eastAsia="Times New Roman" w:hint="cs"/>
          <w:rtl/>
        </w:rPr>
        <w:t>مسأله</w:t>
      </w:r>
      <w:r w:rsidRPr="00E85CE7">
        <w:rPr>
          <w:rFonts w:eastAsia="Times New Roman"/>
          <w:rtl/>
        </w:rPr>
        <w:t xml:space="preserve">، </w:t>
      </w:r>
      <w:r>
        <w:rPr>
          <w:rFonts w:eastAsia="Times New Roman" w:hint="cs"/>
          <w:rtl/>
        </w:rPr>
        <w:t xml:space="preserve">این </w:t>
      </w:r>
      <w:r w:rsidRPr="00E85CE7">
        <w:rPr>
          <w:rFonts w:eastAsia="Times New Roman"/>
          <w:rtl/>
        </w:rPr>
        <w:t xml:space="preserve">موضوعی است که مردم </w:t>
      </w:r>
      <w:r>
        <w:rPr>
          <w:rFonts w:eastAsia="Times New Roman" w:hint="cs"/>
          <w:rtl/>
        </w:rPr>
        <w:t>نسبت به آن با هم متفاوت هستند.</w:t>
      </w:r>
      <w:r w:rsidRPr="00E85CE7">
        <w:rPr>
          <w:rFonts w:eastAsia="Times New Roman"/>
          <w:rtl/>
        </w:rPr>
        <w:t xml:space="preserve"> آنچه برای یک نفر </w:t>
      </w:r>
      <w:r>
        <w:rPr>
          <w:rFonts w:eastAsia="Times New Roman" w:hint="cs"/>
          <w:rtl/>
        </w:rPr>
        <w:t>برانگیزاننده و محرک</w:t>
      </w:r>
      <w:r w:rsidRPr="00E85CE7">
        <w:rPr>
          <w:rFonts w:eastAsia="Times New Roman"/>
          <w:rtl/>
        </w:rPr>
        <w:t xml:space="preserve"> است، ممکن است برای دیگری نفرت انگیز یا غیر</w:t>
      </w:r>
      <w:r>
        <w:rPr>
          <w:rFonts w:eastAsia="Times New Roman" w:hint="cs"/>
          <w:rtl/>
        </w:rPr>
        <w:t xml:space="preserve"> محرک</w:t>
      </w:r>
      <w:r w:rsidRPr="00E85CE7">
        <w:rPr>
          <w:rFonts w:eastAsia="Times New Roman"/>
          <w:rtl/>
        </w:rPr>
        <w:t xml:space="preserve"> باشد و بالعکس، </w:t>
      </w:r>
      <w:r>
        <w:rPr>
          <w:rFonts w:eastAsia="Times New Roman" w:hint="cs"/>
          <w:rtl/>
        </w:rPr>
        <w:t>بنابراین</w:t>
      </w:r>
      <w:r w:rsidRPr="00E85CE7">
        <w:rPr>
          <w:rFonts w:eastAsia="Times New Roman"/>
          <w:rtl/>
        </w:rPr>
        <w:t xml:space="preserve"> آنچه واقعاً مهم است این است که این موضوع </w:t>
      </w:r>
      <w:r>
        <w:rPr>
          <w:rFonts w:eastAsia="Times New Roman" w:hint="cs"/>
          <w:rtl/>
        </w:rPr>
        <w:t>یکی از مستثنیات عدم پوشش نیست.</w:t>
      </w:r>
    </w:p>
    <w:p w14:paraId="6FD4797E" w14:textId="77777777" w:rsidR="00FC3C49" w:rsidRDefault="00FC3C49" w:rsidP="00227A98">
      <w:pPr>
        <w:jc w:val="both"/>
        <w:rPr>
          <w:rFonts w:eastAsia="Times New Roman"/>
          <w:rtl/>
        </w:rPr>
      </w:pPr>
      <w:r w:rsidRPr="00E85CE7">
        <w:rPr>
          <w:rFonts w:eastAsia="Times New Roman"/>
          <w:rtl/>
        </w:rPr>
        <w:t xml:space="preserve">در مورد آن دسته از فقیهانی که می گویند </w:t>
      </w:r>
      <w:r>
        <w:rPr>
          <w:rFonts w:eastAsia="Times New Roman" w:hint="cs"/>
          <w:rtl/>
        </w:rPr>
        <w:t>ملاک</w:t>
      </w:r>
      <w:r w:rsidRPr="00E85CE7">
        <w:rPr>
          <w:rFonts w:eastAsia="Times New Roman"/>
          <w:rtl/>
        </w:rPr>
        <w:t xml:space="preserve"> و </w:t>
      </w:r>
      <w:r>
        <w:rPr>
          <w:rFonts w:eastAsia="Times New Roman" w:hint="cs"/>
          <w:rtl/>
        </w:rPr>
        <w:t>معیار</w:t>
      </w:r>
      <w:r w:rsidRPr="00E85CE7">
        <w:rPr>
          <w:rFonts w:eastAsia="Times New Roman"/>
          <w:rtl/>
        </w:rPr>
        <w:t xml:space="preserve"> وجوب پوشش، حفظ حریم خصوصی زن </w:t>
      </w:r>
      <w:r>
        <w:rPr>
          <w:rFonts w:eastAsia="Times New Roman" w:hint="cs"/>
          <w:rtl/>
        </w:rPr>
        <w:t xml:space="preserve">در کنار معیار </w:t>
      </w:r>
      <w:r w:rsidRPr="00E85CE7">
        <w:rPr>
          <w:rFonts w:eastAsia="Times New Roman"/>
          <w:rtl/>
        </w:rPr>
        <w:t xml:space="preserve">حمایت اخلاقی اجتماعی </w:t>
      </w:r>
      <w:r>
        <w:rPr>
          <w:rFonts w:eastAsia="Times New Roman" w:hint="cs"/>
          <w:rtl/>
        </w:rPr>
        <w:t xml:space="preserve">عمومی </w:t>
      </w:r>
      <w:r w:rsidRPr="00E85CE7">
        <w:rPr>
          <w:rFonts w:eastAsia="Times New Roman"/>
          <w:rtl/>
        </w:rPr>
        <w:t xml:space="preserve">(عدم تحریک </w:t>
      </w:r>
      <w:r>
        <w:rPr>
          <w:rFonts w:eastAsia="Times New Roman" w:hint="cs"/>
          <w:rtl/>
        </w:rPr>
        <w:t xml:space="preserve">نوعی </w:t>
      </w:r>
      <w:r w:rsidRPr="00E85CE7">
        <w:rPr>
          <w:rFonts w:eastAsia="Times New Roman"/>
          <w:rtl/>
        </w:rPr>
        <w:t>جنسی)،</w:t>
      </w:r>
      <w:r>
        <w:rPr>
          <w:rFonts w:eastAsia="Times New Roman" w:hint="cs"/>
          <w:rtl/>
        </w:rPr>
        <w:t xml:space="preserve"> است</w:t>
      </w:r>
      <w:r w:rsidRPr="00E85CE7">
        <w:rPr>
          <w:rFonts w:eastAsia="Times New Roman"/>
          <w:rtl/>
        </w:rPr>
        <w:t xml:space="preserve"> در </w:t>
      </w:r>
      <w:r>
        <w:rPr>
          <w:rFonts w:eastAsia="Times New Roman" w:hint="cs"/>
          <w:rtl/>
        </w:rPr>
        <w:t xml:space="preserve">این صورت باید به این نتیجه پایبند بود که در هر جایی که زنی هیچ جذابیتی نداشته باشد بلکه بسیار </w:t>
      </w:r>
      <w:r>
        <w:rPr>
          <w:rFonts w:eastAsia="Times New Roman" w:hint="cs"/>
          <w:rtl/>
        </w:rPr>
        <w:lastRenderedPageBreak/>
        <w:t>زشت باشد و از طرف دیگر عدم پوشش نوعی اهانت و هتک حرمت وی نباشد.. در این صورت بر اساس این مبنی باید قائل به جواز نپوشاندن شد مخصوصاً اگر عنوان زینت بر این نپوشاندن صدق نکند عنوانی که بارزترین عنوان قرآنی در این زمینه به شمار می رود. به نحوی که در این صورت گفته نمی شود: این زن زینت خود را آشکار کرده است بلکه گف</w:t>
      </w:r>
      <w:r w:rsidRPr="00E85CE7">
        <w:rPr>
          <w:rFonts w:eastAsia="Times New Roman"/>
          <w:rtl/>
        </w:rPr>
        <w:t>ته می شود: مثلاً زشتی خود را آشکار کرد</w:t>
      </w:r>
      <w:r>
        <w:rPr>
          <w:rFonts w:eastAsia="Times New Roman" w:hint="cs"/>
          <w:rtl/>
        </w:rPr>
        <w:t>ه است.</w:t>
      </w:r>
    </w:p>
    <w:p w14:paraId="4545B7E1" w14:textId="77777777" w:rsidR="00FC3C49" w:rsidRPr="00E85CE7" w:rsidRDefault="00FC3C49" w:rsidP="00227A98">
      <w:pPr>
        <w:jc w:val="both"/>
        <w:rPr>
          <w:rFonts w:eastAsia="Times New Roman"/>
          <w:rtl/>
        </w:rPr>
      </w:pPr>
      <w:r>
        <w:rPr>
          <w:rFonts w:eastAsia="Times New Roman" w:hint="cs"/>
          <w:rtl/>
        </w:rPr>
        <w:t>اینها اموری است که باید به حالت نوعی در آن مراجعه شود که بسته به حالات مختلف متفاوت است. بنابراین</w:t>
      </w:r>
      <w:r w:rsidRPr="00E85CE7">
        <w:rPr>
          <w:rFonts w:eastAsia="Times New Roman"/>
          <w:rtl/>
        </w:rPr>
        <w:t xml:space="preserve"> اگر زنی در معرض </w:t>
      </w:r>
      <w:r>
        <w:rPr>
          <w:rFonts w:eastAsia="Times New Roman" w:hint="cs"/>
          <w:rtl/>
        </w:rPr>
        <w:t>سوختگی</w:t>
      </w:r>
      <w:r w:rsidRPr="00E85CE7">
        <w:rPr>
          <w:rFonts w:eastAsia="Times New Roman"/>
          <w:rtl/>
        </w:rPr>
        <w:t xml:space="preserve"> در سر </w:t>
      </w:r>
      <w:r>
        <w:rPr>
          <w:rFonts w:eastAsia="Times New Roman" w:hint="cs"/>
          <w:rtl/>
        </w:rPr>
        <w:t xml:space="preserve">و </w:t>
      </w:r>
      <w:r w:rsidRPr="00E85CE7">
        <w:rPr>
          <w:rFonts w:eastAsia="Times New Roman"/>
          <w:rtl/>
        </w:rPr>
        <w:t xml:space="preserve">صورت قرار گرفت، </w:t>
      </w:r>
      <w:r>
        <w:rPr>
          <w:rFonts w:eastAsia="Times New Roman" w:hint="cs"/>
          <w:rtl/>
        </w:rPr>
        <w:t>آشکار کردن</w:t>
      </w:r>
      <w:r w:rsidRPr="00E85CE7">
        <w:rPr>
          <w:rFonts w:eastAsia="Times New Roman"/>
          <w:rtl/>
        </w:rPr>
        <w:t xml:space="preserve"> آنها نه </w:t>
      </w:r>
      <w:r>
        <w:rPr>
          <w:rFonts w:eastAsia="Times New Roman" w:hint="cs"/>
          <w:rtl/>
        </w:rPr>
        <w:t>مصداق</w:t>
      </w:r>
      <w:r w:rsidRPr="00E85CE7">
        <w:rPr>
          <w:rFonts w:eastAsia="Times New Roman"/>
          <w:rtl/>
        </w:rPr>
        <w:t xml:space="preserve"> عنوان زینت است و نه به </w:t>
      </w:r>
      <w:r>
        <w:rPr>
          <w:rFonts w:eastAsia="Times New Roman" w:hint="cs"/>
          <w:rtl/>
        </w:rPr>
        <w:t xml:space="preserve">صورت نوعی </w:t>
      </w:r>
      <w:r w:rsidRPr="00E85CE7">
        <w:rPr>
          <w:rFonts w:eastAsia="Times New Roman"/>
          <w:rtl/>
        </w:rPr>
        <w:t xml:space="preserve">محرک </w:t>
      </w:r>
      <w:r>
        <w:rPr>
          <w:rFonts w:eastAsia="Times New Roman" w:hint="cs"/>
          <w:rtl/>
        </w:rPr>
        <w:t xml:space="preserve">است بنابراین نپوشاندن آن بر اساس این دیدگاه جایز خواهد بود این همان چیزی است که با وحدت مناط از اشتراط جواز نپوشاندن برای زنان مسن به عدم تزین به زینتی است که ایشان را از حالت عدم تحریک جنسی به حالت تحریک و جلب توجه خارج کند همچنین از تعبیر </w:t>
      </w:r>
      <w:r w:rsidRPr="006323C9">
        <w:rPr>
          <w:rFonts w:eastAsia="Times New Roman"/>
          <w:rtl/>
        </w:rPr>
        <w:t xml:space="preserve">(غير أولي الإربة) </w:t>
      </w:r>
      <w:r>
        <w:rPr>
          <w:rFonts w:eastAsia="Times New Roman" w:hint="cs"/>
          <w:rtl/>
        </w:rPr>
        <w:t xml:space="preserve">و </w:t>
      </w:r>
      <w:r w:rsidRPr="006323C9">
        <w:rPr>
          <w:rFonts w:eastAsia="Times New Roman"/>
          <w:rtl/>
        </w:rPr>
        <w:t xml:space="preserve">تعبير (الذين لم يظهروا على عورات النساء)، </w:t>
      </w:r>
      <w:r>
        <w:rPr>
          <w:rFonts w:eastAsia="Times New Roman" w:hint="cs"/>
          <w:rtl/>
        </w:rPr>
        <w:t xml:space="preserve"> نیز همین نکته قابل برداشت است. </w:t>
      </w:r>
    </w:p>
    <w:p w14:paraId="1EAC1C2A" w14:textId="77777777" w:rsidR="00FC3C49" w:rsidRPr="00E85CE7" w:rsidRDefault="00FC3C49" w:rsidP="00227A98">
      <w:pPr>
        <w:jc w:val="both"/>
        <w:rPr>
          <w:rFonts w:eastAsia="Times New Roman"/>
        </w:rPr>
      </w:pPr>
      <w:r>
        <w:rPr>
          <w:rFonts w:eastAsia="Times New Roman" w:hint="cs"/>
          <w:rtl/>
        </w:rPr>
        <w:t xml:space="preserve">اما </w:t>
      </w:r>
      <w:r w:rsidRPr="00E85CE7">
        <w:rPr>
          <w:rFonts w:eastAsia="Times New Roman"/>
          <w:rtl/>
        </w:rPr>
        <w:t xml:space="preserve">در مورد مثالی که ذکر کردید به نظر من </w:t>
      </w:r>
      <w:r>
        <w:rPr>
          <w:rFonts w:eastAsia="Times New Roman" w:hint="cs"/>
          <w:rtl/>
        </w:rPr>
        <w:t>این مورد یک حالت نوعی</w:t>
      </w:r>
      <w:r w:rsidRPr="00E85CE7">
        <w:rPr>
          <w:rFonts w:eastAsia="Times New Roman"/>
          <w:rtl/>
        </w:rPr>
        <w:t xml:space="preserve"> نیست بلکه در زمان ما افرادی را پیدا می کنید که به این نوع ظاهر تمایل </w:t>
      </w:r>
      <w:r>
        <w:rPr>
          <w:rFonts w:eastAsia="Times New Roman" w:hint="cs"/>
          <w:rtl/>
        </w:rPr>
        <w:t xml:space="preserve">بسیاری </w:t>
      </w:r>
      <w:r w:rsidRPr="00E85CE7">
        <w:rPr>
          <w:rFonts w:eastAsia="Times New Roman"/>
          <w:rtl/>
        </w:rPr>
        <w:t xml:space="preserve">دارند </w:t>
      </w:r>
      <w:r>
        <w:rPr>
          <w:rFonts w:eastAsia="Times New Roman" w:hint="cs"/>
          <w:rtl/>
        </w:rPr>
        <w:t xml:space="preserve">بنابراین اطلاق حکم نسبت به زن آفریقیایی به این نحو و به طور یکسان درست نیست. </w:t>
      </w:r>
    </w:p>
    <w:p w14:paraId="0722EC49" w14:textId="4BC1408A" w:rsidR="00F16515" w:rsidRPr="00FC3C49" w:rsidRDefault="00F16515" w:rsidP="00227A98">
      <w:pPr>
        <w:jc w:val="both"/>
        <w:rPr>
          <w:rFonts w:cs="B Titr"/>
          <w:b/>
          <w:bCs/>
          <w:rtl/>
        </w:rPr>
      </w:pPr>
    </w:p>
    <w:sectPr w:rsidR="00F16515" w:rsidRPr="00FC3C49"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7A0F4" w14:textId="77777777" w:rsidR="00667AD0" w:rsidRDefault="00667AD0" w:rsidP="00C24BE0">
      <w:pPr>
        <w:spacing w:after="0"/>
      </w:pPr>
      <w:r>
        <w:separator/>
      </w:r>
    </w:p>
  </w:endnote>
  <w:endnote w:type="continuationSeparator" w:id="0">
    <w:p w14:paraId="29BA6999" w14:textId="77777777" w:rsidR="00667AD0" w:rsidRDefault="00667AD0"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DA566" w14:textId="77777777" w:rsidR="00667AD0" w:rsidRDefault="00667AD0" w:rsidP="00C24BE0">
      <w:pPr>
        <w:spacing w:after="0"/>
      </w:pPr>
      <w:r>
        <w:separator/>
      </w:r>
    </w:p>
  </w:footnote>
  <w:footnote w:type="continuationSeparator" w:id="0">
    <w:p w14:paraId="139EA22E" w14:textId="77777777" w:rsidR="00667AD0" w:rsidRDefault="00667AD0" w:rsidP="00C24BE0">
      <w:pPr>
        <w:spacing w:after="0"/>
      </w:pPr>
      <w:r>
        <w:continuationSeparator/>
      </w:r>
    </w:p>
  </w:footnote>
  <w:footnote w:id="1">
    <w:p w14:paraId="649B7304" w14:textId="681D8D4C" w:rsidR="00FC3C49" w:rsidRDefault="00FC3C49">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27A98"/>
    <w:rsid w:val="00230D24"/>
    <w:rsid w:val="00230F38"/>
    <w:rsid w:val="00231853"/>
    <w:rsid w:val="002328F9"/>
    <w:rsid w:val="00233461"/>
    <w:rsid w:val="002344DD"/>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67AD0"/>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3C49"/>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5DC9-C7CC-407E-83EE-C0939776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11</cp:revision>
  <cp:lastPrinted>2022-09-12T07:13:00Z</cp:lastPrinted>
  <dcterms:created xsi:type="dcterms:W3CDTF">2022-09-28T12:05:00Z</dcterms:created>
  <dcterms:modified xsi:type="dcterms:W3CDTF">2024-12-18T08:26:00Z</dcterms:modified>
</cp:coreProperties>
</file>