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842D7ED" w14:textId="77777777" w:rsidR="00311DC0" w:rsidRPr="00311DC0" w:rsidRDefault="00311DC0" w:rsidP="00311DC0">
      <w:pPr>
        <w:ind w:left="360"/>
        <w:jc w:val="center"/>
        <w:rPr>
          <w:rFonts w:cs="B Titr"/>
          <w:b/>
          <w:bCs/>
          <w:sz w:val="36"/>
          <w:szCs w:val="36"/>
          <w:lang w:bidi="fa-IR"/>
        </w:rPr>
      </w:pPr>
      <w:bookmarkStart w:id="0" w:name="_Toc360644221"/>
      <w:bookmarkStart w:id="1" w:name="_Toc360644244"/>
      <w:bookmarkStart w:id="2" w:name="_Toc390155500"/>
      <w:bookmarkStart w:id="3" w:name="_Toc390155715"/>
      <w:r w:rsidRPr="00311DC0">
        <w:rPr>
          <w:rFonts w:cs="B Titr"/>
          <w:b/>
          <w:bCs/>
          <w:sz w:val="36"/>
          <w:szCs w:val="36"/>
          <w:rtl/>
          <w:lang w:bidi="fa-IR"/>
        </w:rPr>
        <w:t>ارزش حدیثی حدیث مگس از نظر امامیه</w:t>
      </w:r>
      <w:bookmarkEnd w:id="2"/>
      <w:bookmarkEnd w:id="3"/>
    </w:p>
    <w:bookmarkEnd w:id="0"/>
    <w:bookmarkEnd w:id="1"/>
    <w:p w14:paraId="2F9F6AC3" w14:textId="77777777" w:rsidR="00CF1B6D" w:rsidRPr="00145E39" w:rsidRDefault="00CF1B6D" w:rsidP="00CF1B6D">
      <w:pPr>
        <w:ind w:left="360"/>
        <w:jc w:val="center"/>
        <w:rPr>
          <w:rFonts w:cs="B Titr"/>
          <w:b/>
          <w:bCs/>
          <w:sz w:val="36"/>
          <w:szCs w:val="36"/>
          <w:rtl/>
          <w:lang w:bidi="fa-IR"/>
        </w:rPr>
      </w:pPr>
    </w:p>
    <w:p w14:paraId="668C71B0" w14:textId="77777777" w:rsidR="00145E39" w:rsidRDefault="00145E39" w:rsidP="00747FB7">
      <w:pPr>
        <w:ind w:left="360"/>
        <w:jc w:val="right"/>
        <w:rPr>
          <w:rFonts w:cs="B Titr"/>
          <w:b/>
          <w:bCs/>
          <w:rtl/>
          <w:lang w:bidi="fa-IR"/>
        </w:rPr>
      </w:pPr>
    </w:p>
    <w:p w14:paraId="6E90CC5E" w14:textId="5EF7E155"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371BEE45" w14:textId="67628F43" w:rsidR="00311DC0" w:rsidRPr="00F73E36" w:rsidRDefault="00311DC0" w:rsidP="00311DC0">
      <w:pPr>
        <w:jc w:val="both"/>
        <w:rPr>
          <w:sz w:val="32"/>
          <w:szCs w:val="30"/>
        </w:rPr>
      </w:pPr>
      <w:r w:rsidRPr="00F73E36">
        <w:rPr>
          <w:bCs/>
          <w:szCs w:val="26"/>
        </w:rPr>
        <w:sym w:font="Wingdings 3" w:char="F0E7"/>
      </w:r>
      <w:r w:rsidRPr="00F73E36">
        <w:rPr>
          <w:bCs/>
          <w:szCs w:val="26"/>
          <w:rtl/>
        </w:rPr>
        <w:t xml:space="preserve"> </w:t>
      </w:r>
      <w:r w:rsidRPr="00F73E36">
        <w:rPr>
          <w:rStyle w:val="Strong"/>
          <w:rFonts w:ascii="IRMitra" w:hAnsi="IRMitra" w:cs="IRMitra"/>
          <w:sz w:val="36"/>
          <w:szCs w:val="36"/>
          <w:rtl/>
        </w:rPr>
        <w:t>سؤال</w:t>
      </w:r>
      <w:r>
        <w:rPr>
          <w:rStyle w:val="FootnoteReference"/>
          <w:rFonts w:eastAsia="Calibri"/>
          <w:b/>
          <w:bCs/>
          <w:sz w:val="36"/>
          <w:szCs w:val="36"/>
          <w:rtl/>
        </w:rPr>
        <w:footnoteReference w:id="1"/>
      </w:r>
      <w:r w:rsidRPr="00F73E36">
        <w:rPr>
          <w:rStyle w:val="Strong"/>
          <w:rFonts w:ascii="IRMitra" w:hAnsi="IRMitra" w:cs="IRMitra"/>
          <w:sz w:val="36"/>
          <w:szCs w:val="36"/>
          <w:rtl/>
        </w:rPr>
        <w:t xml:space="preserve">: آیا حدیث مگس در میان شیعیان وجود دارد؟ آیا </w:t>
      </w:r>
      <w:r>
        <w:rPr>
          <w:rStyle w:val="Strong"/>
          <w:rFonts w:ascii="IRMitra" w:hAnsi="IRMitra" w:cs="IRMitra" w:hint="cs"/>
          <w:sz w:val="36"/>
          <w:szCs w:val="36"/>
          <w:rtl/>
        </w:rPr>
        <w:t>این حدیث صحیح است؟</w:t>
      </w:r>
    </w:p>
    <w:p w14:paraId="4590996B" w14:textId="77777777" w:rsidR="00311DC0" w:rsidRPr="00F73E36" w:rsidRDefault="00311DC0" w:rsidP="00311DC0">
      <w:pPr>
        <w:jc w:val="both"/>
        <w:rPr>
          <w:sz w:val="32"/>
          <w:szCs w:val="30"/>
          <w:rtl/>
        </w:rPr>
      </w:pPr>
      <w:r w:rsidRPr="00AF49D0">
        <w:rPr>
          <w:b/>
          <w:bCs/>
          <w:sz w:val="32"/>
          <w:szCs w:val="32"/>
          <w:rtl/>
        </w:rPr>
        <w:t>پاسخ:</w:t>
      </w:r>
      <w:r w:rsidRPr="00F73E36">
        <w:rPr>
          <w:sz w:val="32"/>
          <w:szCs w:val="30"/>
          <w:rtl/>
        </w:rPr>
        <w:t>حديث مگس در منابع شيعيان اماميه نیز</w:t>
      </w:r>
      <w:r>
        <w:rPr>
          <w:rFonts w:hint="cs"/>
          <w:sz w:val="32"/>
          <w:szCs w:val="30"/>
          <w:rtl/>
        </w:rPr>
        <w:t xml:space="preserve"> </w:t>
      </w:r>
      <w:r w:rsidRPr="00F73E36">
        <w:rPr>
          <w:sz w:val="32"/>
          <w:szCs w:val="30"/>
          <w:rtl/>
        </w:rPr>
        <w:t xml:space="preserve">همچون: كتاب (الطب النبوي </w:t>
      </w:r>
      <w:r>
        <w:rPr>
          <w:rFonts w:hint="cs"/>
          <w:sz w:val="32"/>
          <w:szCs w:val="30"/>
          <w:rtl/>
        </w:rPr>
        <w:t xml:space="preserve">از </w:t>
      </w:r>
      <w:r w:rsidRPr="00F73E36">
        <w:rPr>
          <w:sz w:val="32"/>
          <w:szCs w:val="30"/>
          <w:rtl/>
        </w:rPr>
        <w:t>بني بسطام: 107) به نقل از جابر از امام باقر از رسول خدا و کتاب (مکارم الاخلاق: 152) مرحوم طبرسی آمده است. در برخی از روایات آمده است که اگر نبود که مردم ناآگاهانه مگس را می‌خورند، به جذام مبتلا می‌شدند.</w:t>
      </w:r>
    </w:p>
    <w:p w14:paraId="575A7B3B" w14:textId="77777777" w:rsidR="00311DC0" w:rsidRPr="00F73E36" w:rsidRDefault="00311DC0" w:rsidP="00311DC0">
      <w:pPr>
        <w:jc w:val="both"/>
        <w:rPr>
          <w:sz w:val="32"/>
          <w:szCs w:val="30"/>
          <w:rtl/>
        </w:rPr>
      </w:pPr>
      <w:r w:rsidRPr="00F73E36">
        <w:rPr>
          <w:sz w:val="32"/>
          <w:szCs w:val="30"/>
          <w:rtl/>
        </w:rPr>
        <w:t xml:space="preserve">شیخ نمازی در (مستدرک سفینة البحار 3: 423) می‌گوید: مضمون حدیث مگس در روایات فراوانی آمده است. اما  آیت الله جعفر سبحانی بر این باور است که علم، وجود ضرر در بال‌های مگس را به اثبات رسانده است و طبع بشری از خوردن مگس تنفر دارد(حدیث النبوی بین الروایة و الدرایة: ۳۶۸)، البته </w:t>
      </w:r>
      <w:r w:rsidRPr="00F73E36">
        <w:rPr>
          <w:sz w:val="32"/>
          <w:szCs w:val="30"/>
          <w:rtl/>
          <w:lang w:bidi="fa-IR"/>
        </w:rPr>
        <w:t xml:space="preserve">ایشان </w:t>
      </w:r>
      <w:r>
        <w:rPr>
          <w:rFonts w:hint="cs"/>
          <w:sz w:val="32"/>
          <w:szCs w:val="30"/>
          <w:rtl/>
          <w:lang w:bidi="fa-IR"/>
        </w:rPr>
        <w:t xml:space="preserve">به </w:t>
      </w:r>
      <w:r w:rsidRPr="00F73E36">
        <w:rPr>
          <w:sz w:val="32"/>
          <w:szCs w:val="30"/>
          <w:rtl/>
          <w:lang w:bidi="fa-IR"/>
        </w:rPr>
        <w:t>منابع اطلاعات پزشکی و علمی‌ خود اشاره نفرمودند.</w:t>
      </w:r>
    </w:p>
    <w:p w14:paraId="45366CB6" w14:textId="77777777" w:rsidR="00311DC0" w:rsidRPr="00F73E36" w:rsidRDefault="00311DC0" w:rsidP="00311DC0">
      <w:pPr>
        <w:jc w:val="both"/>
        <w:rPr>
          <w:sz w:val="32"/>
          <w:szCs w:val="30"/>
          <w:rtl/>
        </w:rPr>
      </w:pPr>
      <w:r w:rsidRPr="00F73E36">
        <w:rPr>
          <w:sz w:val="32"/>
          <w:szCs w:val="30"/>
          <w:rtl/>
        </w:rPr>
        <w:lastRenderedPageBreak/>
        <w:t>سند این حدیث در برخی منابع حدیثی شیعه، مرسل و در برخی دیگر ضعیف است و  علّت مخدوش بودن آن وجود عمرو بن شمر کذّاب و  متهم به جعل حدیث در سلسلة</w:t>
      </w:r>
      <w:r>
        <w:rPr>
          <w:rFonts w:hint="cs"/>
          <w:sz w:val="32"/>
          <w:szCs w:val="30"/>
          <w:rtl/>
        </w:rPr>
        <w:t xml:space="preserve"> </w:t>
      </w:r>
      <w:r w:rsidRPr="00F73E36">
        <w:rPr>
          <w:sz w:val="32"/>
          <w:szCs w:val="30"/>
          <w:rtl/>
        </w:rPr>
        <w:t xml:space="preserve">سند آن است. لذا شهرت این روایت در نزد اهل سنّت بیشتر از شیعه است.  </w:t>
      </w:r>
    </w:p>
    <w:p w14:paraId="0722EC49" w14:textId="53F559A2" w:rsidR="00F16515" w:rsidRDefault="00F16515" w:rsidP="00311DC0">
      <w:pPr>
        <w:pStyle w:val="Question"/>
        <w:rPr>
          <w:rFonts w:cs="B Titr"/>
          <w:b/>
          <w:bCs w:val="0"/>
          <w:rtl/>
        </w:rPr>
      </w:pPr>
    </w:p>
    <w:sectPr w:rsidR="00F16515"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AA828" w14:textId="77777777" w:rsidR="00D37BF9" w:rsidRDefault="00D37BF9" w:rsidP="00C24BE0">
      <w:pPr>
        <w:spacing w:after="0"/>
      </w:pPr>
      <w:r>
        <w:separator/>
      </w:r>
    </w:p>
  </w:endnote>
  <w:endnote w:type="continuationSeparator" w:id="0">
    <w:p w14:paraId="238628A4" w14:textId="77777777" w:rsidR="00D37BF9" w:rsidRDefault="00D37BF9"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L-Mateen">
    <w:altName w:val="Arial"/>
    <w:charset w:val="B2"/>
    <w:family w:val="auto"/>
    <w:pitch w:val="variable"/>
    <w:sig w:usb0="00002001" w:usb1="00000000" w:usb2="00000000" w:usb3="00000000" w:csb0="00000040" w:csb1="00000000"/>
  </w:font>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aher">
    <w:altName w:val="Ari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charset w:val="B2"/>
    <w:family w:val="auto"/>
    <w:pitch w:val="variable"/>
    <w:sig w:usb0="00002001" w:usb1="00000000" w:usb2="00000000" w:usb3="00000000" w:csb0="00000040" w:csb1="00000000"/>
  </w:font>
  <w:font w:name="Abz-3 (Yagut)">
    <w:altName w:val="Arial"/>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charset w:val="B2"/>
    <w:family w:val="auto"/>
    <w:pitch w:val="variable"/>
    <w:sig w:usb0="00002001" w:usb1="00000000" w:usb2="00000000" w:usb3="00000000" w:csb0="00000040" w:csb1="00000000"/>
  </w:font>
  <w:font w:name="Abz-1 (Lotus)">
    <w:altName w:val="Arial"/>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altName w:val="Arial"/>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CE98D" w14:textId="77777777" w:rsidR="00D37BF9" w:rsidRDefault="00D37BF9" w:rsidP="00C24BE0">
      <w:pPr>
        <w:spacing w:after="0"/>
      </w:pPr>
      <w:r>
        <w:separator/>
      </w:r>
    </w:p>
  </w:footnote>
  <w:footnote w:type="continuationSeparator" w:id="0">
    <w:p w14:paraId="1CBA26DC" w14:textId="77777777" w:rsidR="00D37BF9" w:rsidRDefault="00D37BF9" w:rsidP="00C24BE0">
      <w:pPr>
        <w:spacing w:after="0"/>
      </w:pPr>
      <w:r>
        <w:continuationSeparator/>
      </w:r>
    </w:p>
  </w:footnote>
  <w:footnote w:id="1">
    <w:p w14:paraId="4B1EFA52" w14:textId="365163F6" w:rsidR="00311DC0" w:rsidRDefault="00311DC0">
      <w:pPr>
        <w:pStyle w:val="FootnoteText"/>
        <w:rPr>
          <w:rFonts w:hint="cs"/>
          <w:lang w:bidi="fa-IR"/>
        </w:rPr>
      </w:pPr>
      <w:r>
        <w:rPr>
          <w:rStyle w:val="FootnoteReference"/>
        </w:rPr>
        <w:footnoteRef/>
      </w:r>
      <w:r>
        <w:rPr>
          <w:rtl/>
        </w:rPr>
        <w:t xml:space="preserve"> </w:t>
      </w:r>
      <w:r>
        <w:rPr>
          <w:rFonts w:hint="cs"/>
          <w:rtl/>
          <w:lang w:bidi="fa-IR"/>
        </w:rPr>
        <w:t xml:space="preserve">حیدر حب الله، إضاءات فی الفکر والدین والاجتماع </w:t>
      </w:r>
      <w:r>
        <w:rPr>
          <w:rFonts w:hint="cs"/>
          <w:rtl/>
          <w:lang w:bidi="fa-IR"/>
        </w:rPr>
        <w:t>۳</w:t>
      </w:r>
      <w:r>
        <w:rPr>
          <w:rFonts w:hint="cs"/>
          <w:rtl/>
          <w:lang w:bidi="fa-IR"/>
        </w:rPr>
        <w:t xml:space="preserve">: سوال </w:t>
      </w:r>
      <w:r>
        <w:rPr>
          <w:rFonts w:hint="cs"/>
          <w:rtl/>
          <w:lang w:bidi="fa-IR"/>
        </w:rPr>
        <w:t>۴۱۵</w:t>
      </w:r>
      <w:r>
        <w:rPr>
          <w:rFonts w:hint="cs"/>
          <w:rtl/>
          <w:lang w:bidi="fa-I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628B4"/>
    <w:multiLevelType w:val="hybridMultilevel"/>
    <w:tmpl w:val="51966444"/>
    <w:lvl w:ilvl="0" w:tplc="5F4A06F6">
      <w:start w:val="301"/>
      <w:numFmt w:val="decimal"/>
      <w:lvlText w:val="%1 ـ "/>
      <w:lvlJc w:val="center"/>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D1CD3"/>
    <w:multiLevelType w:val="hybridMultilevel"/>
    <w:tmpl w:val="32CE582A"/>
    <w:lvl w:ilvl="0" w:tplc="F49A6C82">
      <w:start w:val="397"/>
      <w:numFmt w:val="decimal"/>
      <w:lvlText w:val="%1 ـ"/>
      <w:lvlJc w:val="left"/>
      <w:pPr>
        <w:ind w:left="720" w:hanging="360"/>
      </w:pPr>
      <w:rPr>
        <w:rFonts w:cs="AL-Matee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607E"/>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5E39"/>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1F9"/>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91E"/>
    <w:rsid w:val="001D5223"/>
    <w:rsid w:val="001D57CC"/>
    <w:rsid w:val="001D6CC8"/>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1FB"/>
    <w:rsid w:val="00302F73"/>
    <w:rsid w:val="00303850"/>
    <w:rsid w:val="00305346"/>
    <w:rsid w:val="003062CB"/>
    <w:rsid w:val="00306CB3"/>
    <w:rsid w:val="00306DA4"/>
    <w:rsid w:val="003077BE"/>
    <w:rsid w:val="00307A4E"/>
    <w:rsid w:val="00307AF4"/>
    <w:rsid w:val="0031135C"/>
    <w:rsid w:val="00311DC0"/>
    <w:rsid w:val="00314B76"/>
    <w:rsid w:val="003151ED"/>
    <w:rsid w:val="003156E2"/>
    <w:rsid w:val="00317973"/>
    <w:rsid w:val="0032052C"/>
    <w:rsid w:val="0032119C"/>
    <w:rsid w:val="00321831"/>
    <w:rsid w:val="0032751B"/>
    <w:rsid w:val="00327C9F"/>
    <w:rsid w:val="00331465"/>
    <w:rsid w:val="00331AB5"/>
    <w:rsid w:val="00331CCE"/>
    <w:rsid w:val="00332729"/>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6E60"/>
    <w:rsid w:val="006402F7"/>
    <w:rsid w:val="0064073D"/>
    <w:rsid w:val="00640FE1"/>
    <w:rsid w:val="00641626"/>
    <w:rsid w:val="00641955"/>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4345"/>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57E9"/>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1391"/>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0CF"/>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1B6D"/>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4E97"/>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37BF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489B"/>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141</Words>
  <Characters>809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Saeed N</cp:lastModifiedBy>
  <cp:revision>8</cp:revision>
  <cp:lastPrinted>2022-09-12T07:13:00Z</cp:lastPrinted>
  <dcterms:created xsi:type="dcterms:W3CDTF">2022-09-28T12:05:00Z</dcterms:created>
  <dcterms:modified xsi:type="dcterms:W3CDTF">2024-07-22T05:54:00Z</dcterms:modified>
</cp:coreProperties>
</file>