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CBC28FE" w14:textId="286F832F" w:rsidR="00145E39" w:rsidRPr="00145E39" w:rsidRDefault="00437858" w:rsidP="00437858">
      <w:pPr>
        <w:ind w:left="360"/>
        <w:jc w:val="center"/>
        <w:rPr>
          <w:rFonts w:cs="B Titr"/>
          <w:b/>
          <w:bCs/>
          <w:sz w:val="36"/>
          <w:szCs w:val="36"/>
          <w:rtl/>
          <w:lang w:bidi="fa-IR"/>
        </w:rPr>
      </w:pPr>
      <w:bookmarkStart w:id="0" w:name="_Toc360644221"/>
      <w:r w:rsidRPr="00437858">
        <w:rPr>
          <w:rFonts w:cs="B Titr" w:hint="cs"/>
          <w:b/>
          <w:bCs/>
          <w:sz w:val="36"/>
          <w:szCs w:val="36"/>
          <w:rtl/>
          <w:lang w:bidi="fa-IR"/>
        </w:rPr>
        <w:t>حرمت مشروبات الکلی</w:t>
      </w:r>
      <w:r w:rsidRPr="00145E39">
        <w:rPr>
          <w:rFonts w:cs="B Titr" w:hint="cs"/>
          <w:b/>
          <w:bCs/>
          <w:sz w:val="36"/>
          <w:szCs w:val="36"/>
          <w:rtl/>
          <w:lang w:bidi="fa-IR"/>
        </w:rPr>
        <w:t xml:space="preserve"> </w:t>
      </w:r>
      <w:bookmarkEnd w:id="0"/>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3E01BC15" w14:textId="59085B9E" w:rsidR="00437858" w:rsidRPr="00412FB3" w:rsidRDefault="00437858" w:rsidP="00437858">
      <w:pPr>
        <w:jc w:val="both"/>
      </w:pPr>
      <w:r w:rsidRPr="00307D1F">
        <w:rPr>
          <w:rFonts w:ascii="Mosawi" w:hAnsi="Mosawi"/>
          <w:bCs/>
          <w:sz w:val="24"/>
          <w:szCs w:val="24"/>
        </w:rPr>
        <w:sym w:font="Wingdings 3" w:char="F0E7"/>
      </w:r>
      <w:r w:rsidRPr="00307D1F">
        <w:rPr>
          <w:rFonts w:ascii="Mosawi" w:hAnsi="Mosawi"/>
          <w:bCs/>
          <w:sz w:val="24"/>
          <w:szCs w:val="24"/>
          <w:rtl/>
        </w:rPr>
        <w:t xml:space="preserve"> </w:t>
      </w:r>
      <w:r w:rsidRPr="00412FB3">
        <w:rPr>
          <w:b/>
          <w:bCs/>
          <w:rtl/>
        </w:rPr>
        <w:t>سوال</w:t>
      </w:r>
      <w:r>
        <w:rPr>
          <w:rStyle w:val="FootnoteReference"/>
          <w:b/>
          <w:bCs/>
          <w:rtl/>
        </w:rPr>
        <w:footnoteReference w:id="1"/>
      </w:r>
      <w:r w:rsidRPr="00412FB3">
        <w:rPr>
          <w:b/>
          <w:bCs/>
          <w:rtl/>
        </w:rPr>
        <w:t>:</w:t>
      </w:r>
      <w:r w:rsidRPr="00412FB3">
        <w:rPr>
          <w:rFonts w:ascii="Times New Roman" w:hAnsi="Times New Roman" w:cs="Times New Roman" w:hint="cs"/>
          <w:b/>
          <w:bCs/>
          <w:rtl/>
        </w:rPr>
        <w:t> </w:t>
      </w:r>
      <w:r w:rsidRPr="00412FB3">
        <w:rPr>
          <w:b/>
          <w:bCs/>
          <w:rtl/>
        </w:rPr>
        <w:t>آیا آیه صریح قرآن</w:t>
      </w:r>
      <w:r>
        <w:rPr>
          <w:rFonts w:hint="cs"/>
          <w:b/>
          <w:bCs/>
          <w:rtl/>
        </w:rPr>
        <w:t>ی</w:t>
      </w:r>
      <w:r w:rsidRPr="00412FB3">
        <w:rPr>
          <w:b/>
          <w:bCs/>
          <w:rtl/>
        </w:rPr>
        <w:t xml:space="preserve"> وجود دارد که نوشیدن مشروبات الکلی را مانند </w:t>
      </w:r>
      <w:r>
        <w:rPr>
          <w:rFonts w:hint="cs"/>
          <w:b/>
          <w:bCs/>
          <w:rtl/>
        </w:rPr>
        <w:t>میته</w:t>
      </w:r>
      <w:r w:rsidRPr="00412FB3">
        <w:rPr>
          <w:b/>
          <w:bCs/>
          <w:rtl/>
        </w:rPr>
        <w:t xml:space="preserve"> و خون و گوشت خوک ممنوع کرده </w:t>
      </w:r>
      <w:r>
        <w:rPr>
          <w:rFonts w:hint="cs"/>
          <w:b/>
          <w:bCs/>
          <w:rtl/>
        </w:rPr>
        <w:t>باشد</w:t>
      </w:r>
      <w:r w:rsidRPr="00412FB3">
        <w:rPr>
          <w:b/>
          <w:bCs/>
          <w:rtl/>
        </w:rPr>
        <w:t xml:space="preserve">؟ یا حدیث نبوی مستقیم که شرب خمر را نهی کرده </w:t>
      </w:r>
      <w:r>
        <w:rPr>
          <w:rFonts w:hint="cs"/>
          <w:b/>
          <w:bCs/>
          <w:rtl/>
        </w:rPr>
        <w:t>باشد</w:t>
      </w:r>
      <w:r w:rsidRPr="00412FB3">
        <w:rPr>
          <w:b/>
          <w:bCs/>
          <w:rtl/>
        </w:rPr>
        <w:t>؟</w:t>
      </w:r>
    </w:p>
    <w:p w14:paraId="63995249" w14:textId="77777777" w:rsidR="00437858" w:rsidRDefault="00437858" w:rsidP="00437858">
      <w:pPr>
        <w:jc w:val="both"/>
        <w:rPr>
          <w:rtl/>
        </w:rPr>
      </w:pPr>
      <w:r w:rsidRPr="00AF6F4F">
        <w:rPr>
          <w:rFonts w:hint="cs"/>
          <w:b/>
          <w:bCs/>
          <w:rtl/>
        </w:rPr>
        <w:t>پاسخ</w:t>
      </w:r>
      <w:r w:rsidRPr="00AF6F4F">
        <w:rPr>
          <w:rFonts w:hint="cs"/>
          <w:rtl/>
        </w:rPr>
        <w:t>:</w:t>
      </w:r>
      <w:r w:rsidRPr="00412FB3">
        <w:rPr>
          <w:rtl/>
        </w:rPr>
        <w:t xml:space="preserve">علما منع شرب خمر را بر اساس قرآن و سنت قرار داده اند </w:t>
      </w:r>
      <w:r>
        <w:rPr>
          <w:rFonts w:hint="cs"/>
          <w:rtl/>
        </w:rPr>
        <w:t>:</w:t>
      </w:r>
    </w:p>
    <w:p w14:paraId="0BF6A080" w14:textId="77777777" w:rsidR="00437858" w:rsidRPr="00412FB3" w:rsidRDefault="00437858" w:rsidP="00437858">
      <w:pPr>
        <w:jc w:val="both"/>
        <w:rPr>
          <w:rtl/>
        </w:rPr>
      </w:pPr>
      <w:r w:rsidRPr="008414A1">
        <w:rPr>
          <w:rFonts w:hint="cs"/>
          <w:b/>
          <w:bCs/>
          <w:rtl/>
        </w:rPr>
        <w:t>1 -</w:t>
      </w:r>
      <w:r>
        <w:rPr>
          <w:rFonts w:hint="cs"/>
          <w:rtl/>
        </w:rPr>
        <w:t xml:space="preserve"> </w:t>
      </w:r>
      <w:r w:rsidRPr="00412FB3">
        <w:rPr>
          <w:rtl/>
        </w:rPr>
        <w:t xml:space="preserve">خداوند متعال در قرآن می فرماید: </w:t>
      </w:r>
      <w:r>
        <w:rPr>
          <w:rFonts w:hint="cs"/>
          <w:rtl/>
        </w:rPr>
        <w:t>﴿</w:t>
      </w:r>
      <w:r w:rsidRPr="008414A1">
        <w:rPr>
          <w:b/>
          <w:bCs/>
          <w:rtl/>
        </w:rPr>
        <w:t>يا أَيُّهَا الَّذِينَ آمَنُوا إِنَّمَا الْخَمْرُ والْمَيْسِرُ والأَنْصابُ والأَزْلامُ رِجْسٌ مِنْ عَمَلِ الشَّيْطانِ فَاجْتَنِبُوه لَعَلَّكُمْ تُفْلِحُونَ إِنَّما يُرِيدُ الشَّيْطانُ أَنْ يُوقِعَ بَيْنَكُمُ الْعَداوَةَ والْبَغْضاءَ فِي الْخَمْرِ والْمَيْسِرِ ويَصُدَّكُمْ عَنْ ذِكْرِ الله وعَنِ الصَّلاةِ فَهَلْ أَنْتُمْ مُنْتَهُونَ</w:t>
      </w:r>
      <w:r>
        <w:rPr>
          <w:rFonts w:hint="cs"/>
          <w:rtl/>
        </w:rPr>
        <w:t xml:space="preserve">﴾ </w:t>
      </w:r>
      <w:r w:rsidRPr="00412FB3">
        <w:rPr>
          <w:rtl/>
        </w:rPr>
        <w:t xml:space="preserve">تصریح کرده اند که </w:t>
      </w:r>
      <w:r>
        <w:rPr>
          <w:rFonts w:hint="cs"/>
          <w:rtl/>
        </w:rPr>
        <w:t>دلالت</w:t>
      </w:r>
      <w:r w:rsidRPr="00412FB3">
        <w:rPr>
          <w:rtl/>
        </w:rPr>
        <w:t xml:space="preserve"> این آیه از </w:t>
      </w:r>
      <w:r>
        <w:rPr>
          <w:rFonts w:hint="cs"/>
          <w:rtl/>
        </w:rPr>
        <w:t>دلالت</w:t>
      </w:r>
      <w:r w:rsidRPr="00412FB3">
        <w:rPr>
          <w:rtl/>
        </w:rPr>
        <w:t xml:space="preserve"> کلمه (</w:t>
      </w:r>
      <w:r>
        <w:rPr>
          <w:rFonts w:hint="cs"/>
          <w:rtl/>
        </w:rPr>
        <w:t>یحرم</w:t>
      </w:r>
      <w:r w:rsidRPr="00412FB3">
        <w:rPr>
          <w:rtl/>
        </w:rPr>
        <w:t xml:space="preserve">) فصیحتر </w:t>
      </w:r>
      <w:r>
        <w:rPr>
          <w:rFonts w:hint="cs"/>
          <w:rtl/>
        </w:rPr>
        <w:t xml:space="preserve">و بلیغ تر </w:t>
      </w:r>
      <w:r w:rsidRPr="00412FB3">
        <w:rPr>
          <w:rtl/>
        </w:rPr>
        <w:t xml:space="preserve">است، زیرا شرب خمر را در زمره میسر و </w:t>
      </w:r>
      <w:r>
        <w:rPr>
          <w:rFonts w:hint="cs"/>
          <w:rtl/>
        </w:rPr>
        <w:t>انصاب و ازلام</w:t>
      </w:r>
      <w:r w:rsidRPr="00412FB3">
        <w:rPr>
          <w:rtl/>
        </w:rPr>
        <w:t xml:space="preserve"> قرار می دهد </w:t>
      </w:r>
      <w:r>
        <w:rPr>
          <w:rFonts w:hint="cs"/>
          <w:rtl/>
        </w:rPr>
        <w:t xml:space="preserve">که همگی امور حرامی هستند بنابراین نخمر نیست در حرمت مانند ایشان است و آن را رجس(پلیدی) نامیده و آن </w:t>
      </w:r>
      <w:r w:rsidRPr="00412FB3">
        <w:rPr>
          <w:rtl/>
        </w:rPr>
        <w:t>را کار شیطان دانست</w:t>
      </w:r>
      <w:r>
        <w:rPr>
          <w:rFonts w:hint="cs"/>
          <w:rtl/>
        </w:rPr>
        <w:t>ه است</w:t>
      </w:r>
      <w:r w:rsidRPr="00412FB3">
        <w:rPr>
          <w:rtl/>
        </w:rPr>
        <w:t xml:space="preserve"> و امر به دوری از آن </w:t>
      </w:r>
      <w:r>
        <w:rPr>
          <w:rFonts w:hint="cs"/>
          <w:rtl/>
        </w:rPr>
        <w:t>کرده</w:t>
      </w:r>
      <w:r w:rsidRPr="00412FB3">
        <w:rPr>
          <w:rtl/>
        </w:rPr>
        <w:t xml:space="preserve"> و فلاح</w:t>
      </w:r>
      <w:r>
        <w:rPr>
          <w:rFonts w:hint="cs"/>
          <w:rtl/>
        </w:rPr>
        <w:t xml:space="preserve"> و رستگاری بر دوری از آن معلق می سازد </w:t>
      </w:r>
      <w:r w:rsidRPr="00412FB3">
        <w:rPr>
          <w:rtl/>
        </w:rPr>
        <w:t>و آن را از چیزهایی قرار داد</w:t>
      </w:r>
      <w:r>
        <w:rPr>
          <w:rFonts w:hint="cs"/>
          <w:rtl/>
        </w:rPr>
        <w:t>ه</w:t>
      </w:r>
      <w:r w:rsidRPr="00412FB3">
        <w:rPr>
          <w:rtl/>
        </w:rPr>
        <w:t xml:space="preserve"> که شیطان </w:t>
      </w:r>
      <w:r>
        <w:rPr>
          <w:rFonts w:hint="cs"/>
          <w:rtl/>
        </w:rPr>
        <w:t xml:space="preserve">برای ایجاد </w:t>
      </w:r>
      <w:r w:rsidRPr="00412FB3">
        <w:rPr>
          <w:rtl/>
        </w:rPr>
        <w:t xml:space="preserve">دشمنی و کینه ورزی </w:t>
      </w:r>
      <w:r>
        <w:rPr>
          <w:rFonts w:hint="cs"/>
          <w:rtl/>
        </w:rPr>
        <w:t>و بازدارندگی از یاد خدا و جلوگیری از نماز آن را</w:t>
      </w:r>
      <w:r w:rsidRPr="00412FB3">
        <w:rPr>
          <w:rtl/>
        </w:rPr>
        <w:t xml:space="preserve"> می خواهد، آنگاه</w:t>
      </w:r>
      <w:r>
        <w:rPr>
          <w:rFonts w:hint="cs"/>
          <w:rtl/>
        </w:rPr>
        <w:t xml:space="preserve"> سخن را با نهی ای بلیغ و </w:t>
      </w:r>
      <w:r w:rsidRPr="00412FB3">
        <w:rPr>
          <w:rtl/>
        </w:rPr>
        <w:t xml:space="preserve">به صورت استفهامی در گفتار خود به پایان می رساند: </w:t>
      </w:r>
      <w:r>
        <w:rPr>
          <w:rFonts w:hint="cs"/>
          <w:rtl/>
        </w:rPr>
        <w:t>﴿</w:t>
      </w:r>
      <w:r w:rsidRPr="008414A1">
        <w:rPr>
          <w:b/>
          <w:bCs/>
          <w:rtl/>
        </w:rPr>
        <w:t>فَهَلْ أَنْتُمْ مُنْتَهُونَ</w:t>
      </w:r>
      <w:r>
        <w:rPr>
          <w:rFonts w:hint="cs"/>
          <w:rtl/>
        </w:rPr>
        <w:t>﴾</w:t>
      </w:r>
      <w:r w:rsidRPr="00412FB3">
        <w:rPr>
          <w:rtl/>
        </w:rPr>
        <w:t>،</w:t>
      </w:r>
      <w:r>
        <w:rPr>
          <w:rFonts w:hint="cs"/>
          <w:rtl/>
        </w:rPr>
        <w:t xml:space="preserve"> </w:t>
      </w:r>
      <w:r w:rsidRPr="00412FB3">
        <w:rPr>
          <w:rtl/>
        </w:rPr>
        <w:t>با اشاره ای تهدیدآمیز یا تحریک آمیز.</w:t>
      </w:r>
    </w:p>
    <w:p w14:paraId="0F780A25" w14:textId="77777777" w:rsidR="00437858" w:rsidRPr="00412FB3" w:rsidRDefault="00437858" w:rsidP="00437858">
      <w:pPr>
        <w:jc w:val="both"/>
        <w:rPr>
          <w:rtl/>
        </w:rPr>
      </w:pPr>
      <w:r w:rsidRPr="00412FB3">
        <w:rPr>
          <w:rtl/>
        </w:rPr>
        <w:t xml:space="preserve">کلمه (اجتناب) که برخی سعی می کنند </w:t>
      </w:r>
      <w:r>
        <w:rPr>
          <w:rFonts w:hint="cs"/>
          <w:rtl/>
        </w:rPr>
        <w:t>از</w:t>
      </w:r>
      <w:r w:rsidRPr="00412FB3">
        <w:rPr>
          <w:rtl/>
        </w:rPr>
        <w:t xml:space="preserve"> آن حرام را نفهمند، آشکارا بر </w:t>
      </w:r>
      <w:r>
        <w:rPr>
          <w:rFonts w:hint="cs"/>
          <w:rtl/>
        </w:rPr>
        <w:t>حرمت</w:t>
      </w:r>
      <w:r w:rsidRPr="00412FB3">
        <w:rPr>
          <w:rtl/>
        </w:rPr>
        <w:t xml:space="preserve"> دلالت می کند، وقتی به </w:t>
      </w:r>
      <w:r>
        <w:rPr>
          <w:rFonts w:hint="cs"/>
          <w:rtl/>
        </w:rPr>
        <w:t>شخصی</w:t>
      </w:r>
      <w:r w:rsidRPr="00412FB3">
        <w:rPr>
          <w:rtl/>
        </w:rPr>
        <w:t xml:space="preserve"> می گویید: </w:t>
      </w:r>
      <w:r>
        <w:rPr>
          <w:rFonts w:hint="cs"/>
          <w:rtl/>
        </w:rPr>
        <w:t>اجتنب الکذب (</w:t>
      </w:r>
      <w:r w:rsidRPr="00412FB3">
        <w:rPr>
          <w:rtl/>
        </w:rPr>
        <w:t>از دروغ بپرهیز</w:t>
      </w:r>
      <w:r>
        <w:rPr>
          <w:rFonts w:hint="cs"/>
          <w:rtl/>
        </w:rPr>
        <w:t>)</w:t>
      </w:r>
      <w:r w:rsidRPr="00412FB3">
        <w:rPr>
          <w:rtl/>
        </w:rPr>
        <w:t xml:space="preserve">، یعنی ترک آن، و وقتی به او می </w:t>
      </w:r>
      <w:r w:rsidRPr="00412FB3">
        <w:rPr>
          <w:rtl/>
        </w:rPr>
        <w:lastRenderedPageBreak/>
        <w:t>گویی: از زهر دوری کن، یعنی نهی او از نوشیدن آن، بلکه پرهیز گویاتر است. زیرا گویا به او می گویی: آن را از خود دور کن، و از این که بگویی: ننوشی، گویاتر است.</w:t>
      </w:r>
    </w:p>
    <w:p w14:paraId="0B29F766" w14:textId="77777777" w:rsidR="00437858" w:rsidRDefault="00437858" w:rsidP="00437858">
      <w:pPr>
        <w:jc w:val="both"/>
        <w:rPr>
          <w:rtl/>
        </w:rPr>
      </w:pPr>
      <w:r w:rsidRPr="00235F36">
        <w:rPr>
          <w:rFonts w:hint="cs"/>
          <w:b/>
          <w:bCs/>
          <w:rtl/>
        </w:rPr>
        <w:t xml:space="preserve">2 - </w:t>
      </w:r>
      <w:r>
        <w:rPr>
          <w:rFonts w:hint="cs"/>
          <w:rtl/>
        </w:rPr>
        <w:t>فقها همچنین</w:t>
      </w:r>
      <w:r w:rsidRPr="00412FB3">
        <w:rPr>
          <w:rtl/>
        </w:rPr>
        <w:t xml:space="preserve"> به نصوص سنت استناد کرده اند، در حدیث نبوی که به</w:t>
      </w:r>
      <w:r>
        <w:rPr>
          <w:rFonts w:hint="cs"/>
          <w:rtl/>
        </w:rPr>
        <w:t xml:space="preserve"> طرق</w:t>
      </w:r>
      <w:r w:rsidRPr="00412FB3">
        <w:rPr>
          <w:rtl/>
        </w:rPr>
        <w:t xml:space="preserve"> متعددی ذکر شده، آمده است: </w:t>
      </w:r>
      <w:r>
        <w:rPr>
          <w:rFonts w:hint="cs"/>
          <w:rtl/>
        </w:rPr>
        <w:t>«</w:t>
      </w:r>
      <w:r w:rsidRPr="00412FB3">
        <w:rPr>
          <w:rtl/>
        </w:rPr>
        <w:t>لعن رسول الله صلى الله عليه وآله الخمر وعاصرها ومعتصرها وبايعها ومشتريها وساقيها وآكل ثمنها وشاربها وحاملها والمحمولة إليه</w:t>
      </w:r>
      <w:r>
        <w:rPr>
          <w:rFonts w:hint="cs"/>
          <w:rtl/>
        </w:rPr>
        <w:t>»</w:t>
      </w:r>
      <w:r w:rsidRPr="00412FB3">
        <w:rPr>
          <w:rtl/>
        </w:rPr>
        <w:t xml:space="preserve"> (</w:t>
      </w:r>
      <w:r>
        <w:rPr>
          <w:rFonts w:hint="cs"/>
          <w:rtl/>
        </w:rPr>
        <w:t>کافی</w:t>
      </w:r>
      <w:r w:rsidRPr="00412FB3">
        <w:rPr>
          <w:rtl/>
        </w:rPr>
        <w:t xml:space="preserve"> 6: 398؛ وتفصيل وسائل الشيعة 17: 224). </w:t>
      </w:r>
      <w:r>
        <w:rPr>
          <w:rFonts w:hint="cs"/>
          <w:rtl/>
        </w:rPr>
        <w:t>در حدیث نبوی دیگری آمده است</w:t>
      </w:r>
      <w:r w:rsidRPr="00412FB3">
        <w:rPr>
          <w:rtl/>
        </w:rPr>
        <w:t xml:space="preserve">: </w:t>
      </w:r>
      <w:r>
        <w:rPr>
          <w:rFonts w:hint="cs"/>
          <w:rtl/>
        </w:rPr>
        <w:t>«</w:t>
      </w:r>
      <w:r w:rsidRPr="00412FB3">
        <w:rPr>
          <w:rtl/>
        </w:rPr>
        <w:t>الخمر حرام. ولعن الخمر بعينها، وعاصرها ومعتصرها وبائعها ومشتريها وشاربها وساقيها وحاملها والمحمولة إليه، وآكل ثمنها</w:t>
      </w:r>
      <w:r>
        <w:rPr>
          <w:rFonts w:hint="cs"/>
          <w:rtl/>
        </w:rPr>
        <w:t>»</w:t>
      </w:r>
      <w:r w:rsidRPr="00412FB3">
        <w:rPr>
          <w:rtl/>
        </w:rPr>
        <w:t xml:space="preserve"> (دعائم الإسلام 2: 131). </w:t>
      </w:r>
      <w:r>
        <w:rPr>
          <w:rFonts w:hint="cs"/>
          <w:rtl/>
        </w:rPr>
        <w:t>در روایت نبوی دیگری</w:t>
      </w:r>
      <w:r w:rsidRPr="00412FB3">
        <w:rPr>
          <w:rtl/>
        </w:rPr>
        <w:t xml:space="preserve">: </w:t>
      </w:r>
      <w:r>
        <w:rPr>
          <w:rFonts w:hint="cs"/>
          <w:rtl/>
        </w:rPr>
        <w:t>«</w:t>
      </w:r>
      <w:r w:rsidRPr="00412FB3">
        <w:rPr>
          <w:rtl/>
        </w:rPr>
        <w:t>أهدي إلى رسول الله صلى الله عليه وآله راوية خمر بعدما حرّمت الخمر، فأمر بها أن تباع، فلمّا أن مرّ بها الذي يبيعها ناداه رسول الله صلى الله عليه وآله من خلفه: يا صاحب الراوية، إنّ الذي حرّم شربها فقد حرّم ثمنها، فأمر بها فصبّت في الصعيد، فقال: ثمن الخمر ومهر البغيّ وثمن الكلب الذي لا يصطاد من السحت</w:t>
      </w:r>
      <w:r>
        <w:rPr>
          <w:rFonts w:hint="cs"/>
          <w:rtl/>
        </w:rPr>
        <w:t>»</w:t>
      </w:r>
      <w:r w:rsidRPr="00412FB3">
        <w:rPr>
          <w:rtl/>
        </w:rPr>
        <w:t xml:space="preserve"> (تفصيل وسائل الشيعة 17: 225)</w:t>
      </w:r>
      <w:r>
        <w:rPr>
          <w:rFonts w:hint="cs"/>
          <w:rtl/>
        </w:rPr>
        <w:t>.</w:t>
      </w:r>
    </w:p>
    <w:p w14:paraId="6404C23E" w14:textId="77777777" w:rsidR="00437858" w:rsidRDefault="00437858" w:rsidP="00437858">
      <w:pPr>
        <w:jc w:val="both"/>
        <w:rPr>
          <w:rtl/>
        </w:rPr>
      </w:pPr>
      <w:r>
        <w:rPr>
          <w:rFonts w:hint="cs"/>
          <w:rtl/>
        </w:rPr>
        <w:t>در نبوی دیگر</w:t>
      </w:r>
      <w:r w:rsidRPr="00412FB3">
        <w:rPr>
          <w:rtl/>
        </w:rPr>
        <w:t xml:space="preserve">: </w:t>
      </w:r>
      <w:r>
        <w:rPr>
          <w:rFonts w:hint="cs"/>
          <w:rtl/>
        </w:rPr>
        <w:t>«</w:t>
      </w:r>
      <w:r w:rsidRPr="00412FB3">
        <w:rPr>
          <w:rtl/>
        </w:rPr>
        <w:t>من شرب خمراً حتى يسكر لم يقبل منه صلاته أربعين صباحاً</w:t>
      </w:r>
      <w:r>
        <w:rPr>
          <w:rFonts w:hint="cs"/>
          <w:rtl/>
        </w:rPr>
        <w:t>»</w:t>
      </w:r>
      <w:r w:rsidRPr="00412FB3">
        <w:rPr>
          <w:rtl/>
        </w:rPr>
        <w:t xml:space="preserve"> (المصدر نفسه 25: 298)، </w:t>
      </w:r>
      <w:r>
        <w:rPr>
          <w:rFonts w:hint="cs"/>
          <w:rtl/>
        </w:rPr>
        <w:t>در حدیث نبوی دیگری</w:t>
      </w:r>
      <w:r w:rsidRPr="00412FB3">
        <w:rPr>
          <w:rtl/>
        </w:rPr>
        <w:t xml:space="preserve">: </w:t>
      </w:r>
      <w:r>
        <w:rPr>
          <w:rFonts w:hint="cs"/>
          <w:rtl/>
        </w:rPr>
        <w:t>«</w:t>
      </w:r>
      <w:r w:rsidRPr="00412FB3">
        <w:rPr>
          <w:rtl/>
        </w:rPr>
        <w:t>إنّ أوّل ما نهاني عنه ربّي جلّ جلاله عن عبادة الأوثان وشرب الخمر وملاحاة الرجال..</w:t>
      </w:r>
      <w:r>
        <w:rPr>
          <w:rFonts w:hint="cs"/>
          <w:rtl/>
        </w:rPr>
        <w:t>»</w:t>
      </w:r>
      <w:r w:rsidRPr="00412FB3">
        <w:rPr>
          <w:rtl/>
        </w:rPr>
        <w:t xml:space="preserve"> (</w:t>
      </w:r>
      <w:r>
        <w:rPr>
          <w:rFonts w:hint="cs"/>
          <w:rtl/>
        </w:rPr>
        <w:t>همان</w:t>
      </w:r>
      <w:r w:rsidRPr="00412FB3">
        <w:rPr>
          <w:rtl/>
        </w:rPr>
        <w:t xml:space="preserve"> 25: 304)، </w:t>
      </w:r>
      <w:r>
        <w:rPr>
          <w:rFonts w:hint="cs"/>
          <w:rtl/>
        </w:rPr>
        <w:t>در نبوی دیگری</w:t>
      </w:r>
      <w:r w:rsidRPr="00412FB3">
        <w:rPr>
          <w:rtl/>
        </w:rPr>
        <w:t xml:space="preserve">: </w:t>
      </w:r>
      <w:r>
        <w:rPr>
          <w:rFonts w:hint="cs"/>
          <w:rtl/>
        </w:rPr>
        <w:t>«</w:t>
      </w:r>
      <w:r w:rsidRPr="00412FB3">
        <w:rPr>
          <w:rtl/>
        </w:rPr>
        <w:t>ثلاثة لا يدخلون الجنّة: مدمن الخمر، ومدمن سحر، وقاطع رحم، ومن مات مدمن خمر سقاه الله من نهر الغوطة، وهو نهر يجري من فروج المومسات يؤذي أهل النار ريحهنّ</w:t>
      </w:r>
      <w:r>
        <w:rPr>
          <w:rFonts w:hint="cs"/>
          <w:rtl/>
        </w:rPr>
        <w:t>»</w:t>
      </w:r>
      <w:r w:rsidRPr="00412FB3">
        <w:rPr>
          <w:rtl/>
        </w:rPr>
        <w:t xml:space="preserve"> (</w:t>
      </w:r>
      <w:r>
        <w:rPr>
          <w:rFonts w:hint="cs"/>
          <w:rtl/>
        </w:rPr>
        <w:t>همان</w:t>
      </w:r>
      <w:r w:rsidRPr="00412FB3">
        <w:rPr>
          <w:rtl/>
        </w:rPr>
        <w:t xml:space="preserve"> 25: 304)، و</w:t>
      </w:r>
      <w:r>
        <w:rPr>
          <w:rFonts w:hint="cs"/>
          <w:rtl/>
        </w:rPr>
        <w:t xml:space="preserve"> در نبوی دیگر</w:t>
      </w:r>
      <w:r w:rsidRPr="00412FB3">
        <w:rPr>
          <w:rtl/>
        </w:rPr>
        <w:t xml:space="preserve">: </w:t>
      </w:r>
      <w:r>
        <w:rPr>
          <w:rFonts w:hint="cs"/>
          <w:rtl/>
        </w:rPr>
        <w:t>«</w:t>
      </w:r>
      <w:r w:rsidRPr="00412FB3">
        <w:rPr>
          <w:rtl/>
        </w:rPr>
        <w:t>إنّ الخمر رأس كلّ إثم</w:t>
      </w:r>
      <w:r>
        <w:rPr>
          <w:rFonts w:hint="cs"/>
          <w:rtl/>
        </w:rPr>
        <w:t>»</w:t>
      </w:r>
      <w:r w:rsidRPr="00412FB3">
        <w:rPr>
          <w:rtl/>
        </w:rPr>
        <w:t xml:space="preserve"> (</w:t>
      </w:r>
      <w:r>
        <w:rPr>
          <w:rFonts w:hint="cs"/>
          <w:rtl/>
        </w:rPr>
        <w:t>همان</w:t>
      </w:r>
      <w:r w:rsidRPr="00412FB3">
        <w:rPr>
          <w:rtl/>
        </w:rPr>
        <w:t xml:space="preserve"> 25: 315)، </w:t>
      </w:r>
      <w:r>
        <w:rPr>
          <w:rFonts w:hint="cs"/>
          <w:rtl/>
        </w:rPr>
        <w:t>در نبوی دیگر</w:t>
      </w:r>
      <w:r w:rsidRPr="00412FB3">
        <w:rPr>
          <w:rtl/>
        </w:rPr>
        <w:t xml:space="preserve">: </w:t>
      </w:r>
      <w:r>
        <w:rPr>
          <w:rFonts w:hint="cs"/>
          <w:rtl/>
        </w:rPr>
        <w:t>«</w:t>
      </w:r>
      <w:r w:rsidRPr="00412FB3">
        <w:rPr>
          <w:rtl/>
        </w:rPr>
        <w:t>مدمن الخمر كعابد وثن إذا مات عليه يلقى الله يوم (حين) يلقاه كعابد وثن</w:t>
      </w:r>
      <w:r>
        <w:rPr>
          <w:rFonts w:hint="cs"/>
          <w:rtl/>
        </w:rPr>
        <w:t>»</w:t>
      </w:r>
      <w:r w:rsidRPr="00412FB3">
        <w:rPr>
          <w:rtl/>
        </w:rPr>
        <w:t xml:space="preserve"> (</w:t>
      </w:r>
      <w:r>
        <w:rPr>
          <w:rFonts w:hint="cs"/>
          <w:rtl/>
        </w:rPr>
        <w:t>همان</w:t>
      </w:r>
      <w:r w:rsidRPr="00412FB3">
        <w:rPr>
          <w:rtl/>
        </w:rPr>
        <w:t xml:space="preserve"> 25: 319)، </w:t>
      </w:r>
      <w:r>
        <w:rPr>
          <w:rFonts w:hint="cs"/>
          <w:rtl/>
        </w:rPr>
        <w:t>در نبوی دیگر</w:t>
      </w:r>
      <w:r w:rsidRPr="00412FB3">
        <w:rPr>
          <w:rtl/>
        </w:rPr>
        <w:t xml:space="preserve">: </w:t>
      </w:r>
      <w:r>
        <w:rPr>
          <w:rFonts w:hint="cs"/>
          <w:rtl/>
        </w:rPr>
        <w:t>«</w:t>
      </w:r>
      <w:r w:rsidRPr="00412FB3">
        <w:rPr>
          <w:rtl/>
        </w:rPr>
        <w:t>مدمن الخمر يلقى الله يوم يلقاه كافراً</w:t>
      </w:r>
      <w:r>
        <w:rPr>
          <w:rFonts w:hint="cs"/>
          <w:rtl/>
        </w:rPr>
        <w:t>»</w:t>
      </w:r>
      <w:r w:rsidRPr="00412FB3">
        <w:rPr>
          <w:rtl/>
        </w:rPr>
        <w:t xml:space="preserve"> (</w:t>
      </w:r>
      <w:r>
        <w:rPr>
          <w:rFonts w:hint="cs"/>
          <w:rtl/>
        </w:rPr>
        <w:t>همان</w:t>
      </w:r>
      <w:r w:rsidRPr="00412FB3">
        <w:rPr>
          <w:rtl/>
        </w:rPr>
        <w:t xml:space="preserve"> 25: 320)</w:t>
      </w:r>
      <w:r>
        <w:rPr>
          <w:rFonts w:hint="cs"/>
          <w:rtl/>
        </w:rPr>
        <w:t>.</w:t>
      </w:r>
    </w:p>
    <w:p w14:paraId="259CBB96" w14:textId="77777777" w:rsidR="00437858" w:rsidRDefault="00437858" w:rsidP="00437858">
      <w:pPr>
        <w:jc w:val="both"/>
        <w:rPr>
          <w:rtl/>
        </w:rPr>
      </w:pPr>
      <w:r>
        <w:rPr>
          <w:rFonts w:hint="cs"/>
          <w:rtl/>
        </w:rPr>
        <w:t xml:space="preserve">و </w:t>
      </w:r>
      <w:r w:rsidRPr="00412FB3">
        <w:rPr>
          <w:rtl/>
        </w:rPr>
        <w:t>روایات بسیار بسیار دیگر</w:t>
      </w:r>
      <w:r>
        <w:rPr>
          <w:rFonts w:hint="cs"/>
          <w:rtl/>
        </w:rPr>
        <w:t>ی</w:t>
      </w:r>
      <w:r w:rsidRPr="00412FB3">
        <w:rPr>
          <w:rtl/>
        </w:rPr>
        <w:t xml:space="preserve"> از اهل سنت و شیعیان </w:t>
      </w:r>
      <w:r>
        <w:rPr>
          <w:rFonts w:hint="cs"/>
          <w:rtl/>
        </w:rPr>
        <w:t>به طرق</w:t>
      </w:r>
      <w:r w:rsidRPr="00412FB3">
        <w:rPr>
          <w:rtl/>
        </w:rPr>
        <w:t xml:space="preserve"> مختلف </w:t>
      </w:r>
      <w:r>
        <w:rPr>
          <w:rFonts w:hint="cs"/>
          <w:rtl/>
        </w:rPr>
        <w:t>از</w:t>
      </w:r>
      <w:r w:rsidRPr="00412FB3">
        <w:rPr>
          <w:rtl/>
        </w:rPr>
        <w:t xml:space="preserve"> پیامبر و اهل بیت و اصحاب او</w:t>
      </w:r>
      <w:r>
        <w:rPr>
          <w:rFonts w:hint="cs"/>
          <w:rtl/>
        </w:rPr>
        <w:t xml:space="preserve"> نقل شده است</w:t>
      </w:r>
      <w:r w:rsidRPr="00412FB3">
        <w:rPr>
          <w:rtl/>
        </w:rPr>
        <w:t xml:space="preserve"> و تعداد آنها به صدها و نه دهها </w:t>
      </w:r>
      <w:r>
        <w:rPr>
          <w:rFonts w:hint="cs"/>
          <w:rtl/>
        </w:rPr>
        <w:t>روایت</w:t>
      </w:r>
      <w:r w:rsidRPr="00412FB3">
        <w:rPr>
          <w:rtl/>
        </w:rPr>
        <w:t xml:space="preserve"> می رسد که به اشکال مختلف حرمت شرب </w:t>
      </w:r>
      <w:r>
        <w:rPr>
          <w:rFonts w:hint="cs"/>
          <w:rtl/>
        </w:rPr>
        <w:t>خمر</w:t>
      </w:r>
      <w:r w:rsidRPr="00412FB3">
        <w:rPr>
          <w:rtl/>
        </w:rPr>
        <w:t xml:space="preserve"> و مجازات آن </w:t>
      </w:r>
      <w:r>
        <w:rPr>
          <w:rFonts w:hint="cs"/>
          <w:rtl/>
        </w:rPr>
        <w:t xml:space="preserve">و ثبوت حد برای آن </w:t>
      </w:r>
      <w:r w:rsidRPr="00412FB3">
        <w:rPr>
          <w:rtl/>
        </w:rPr>
        <w:t xml:space="preserve">حکایت دارد. </w:t>
      </w:r>
      <w:r>
        <w:rPr>
          <w:rFonts w:hint="cs"/>
          <w:rtl/>
        </w:rPr>
        <w:t>آن را گناهان کبیره شمردن..</w:t>
      </w:r>
    </w:p>
    <w:p w14:paraId="0722EC49" w14:textId="0F681104" w:rsidR="00F16515" w:rsidRPr="00EB5923" w:rsidRDefault="00437858" w:rsidP="00EB5923">
      <w:pPr>
        <w:jc w:val="both"/>
        <w:rPr>
          <w:rtl/>
        </w:rPr>
      </w:pPr>
      <w:r w:rsidRPr="00412FB3">
        <w:rPr>
          <w:rtl/>
        </w:rPr>
        <w:t xml:space="preserve">این و برخی از روایات نبوی که در بالا نقل کردیم، </w:t>
      </w:r>
      <w:r>
        <w:rPr>
          <w:rFonts w:hint="cs"/>
          <w:rtl/>
        </w:rPr>
        <w:t>از لحاظ سندی صحیح است</w:t>
      </w:r>
      <w:r w:rsidRPr="00412FB3">
        <w:rPr>
          <w:rtl/>
        </w:rPr>
        <w:t xml:space="preserve"> و در مذاهب مختلف به آن استناد می شود.</w:t>
      </w:r>
      <w:bookmarkStart w:id="1" w:name="_GoBack"/>
      <w:bookmarkEnd w:id="1"/>
    </w:p>
    <w:sectPr w:rsidR="00F16515" w:rsidRPr="00EB5923"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DCD15" w14:textId="77777777" w:rsidR="00AA50D2" w:rsidRDefault="00AA50D2" w:rsidP="00C24BE0">
      <w:pPr>
        <w:spacing w:after="0"/>
      </w:pPr>
      <w:r>
        <w:separator/>
      </w:r>
    </w:p>
  </w:endnote>
  <w:endnote w:type="continuationSeparator" w:id="0">
    <w:p w14:paraId="6141ABAD" w14:textId="77777777" w:rsidR="00AA50D2" w:rsidRDefault="00AA50D2"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B78FF" w14:textId="77777777" w:rsidR="00AA50D2" w:rsidRDefault="00AA50D2" w:rsidP="00C24BE0">
      <w:pPr>
        <w:spacing w:after="0"/>
      </w:pPr>
      <w:r>
        <w:separator/>
      </w:r>
    </w:p>
  </w:footnote>
  <w:footnote w:type="continuationSeparator" w:id="0">
    <w:p w14:paraId="3209BD78" w14:textId="77777777" w:rsidR="00AA50D2" w:rsidRDefault="00AA50D2" w:rsidP="00C24BE0">
      <w:pPr>
        <w:spacing w:after="0"/>
      </w:pPr>
      <w:r>
        <w:continuationSeparator/>
      </w:r>
    </w:p>
  </w:footnote>
  <w:footnote w:id="1">
    <w:p w14:paraId="30AFA96C" w14:textId="4ACD4CA4" w:rsidR="00437858" w:rsidRDefault="00437858">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171B"/>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37858"/>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1D57"/>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0D2"/>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4F"/>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923"/>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412C2-08F4-41C5-A375-E0BE37B1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7</cp:revision>
  <cp:lastPrinted>2022-09-12T07:13:00Z</cp:lastPrinted>
  <dcterms:created xsi:type="dcterms:W3CDTF">2022-09-28T12:05:00Z</dcterms:created>
  <dcterms:modified xsi:type="dcterms:W3CDTF">2024-07-31T08:27:00Z</dcterms:modified>
</cp:coreProperties>
</file>