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7F32221D" w14:textId="77777777" w:rsidR="00837C9D" w:rsidRPr="00837C9D" w:rsidRDefault="00837C9D" w:rsidP="00837C9D">
      <w:pPr>
        <w:ind w:left="360"/>
        <w:jc w:val="center"/>
        <w:rPr>
          <w:rFonts w:cs="B Titr"/>
          <w:b/>
          <w:bCs/>
          <w:sz w:val="36"/>
          <w:szCs w:val="36"/>
          <w:lang w:bidi="fa-IR"/>
        </w:rPr>
      </w:pPr>
      <w:bookmarkStart w:id="0" w:name="_Toc360644221"/>
      <w:r w:rsidRPr="00837C9D">
        <w:rPr>
          <w:rFonts w:cs="B Titr" w:hint="cs"/>
          <w:b/>
          <w:bCs/>
          <w:sz w:val="36"/>
          <w:szCs w:val="36"/>
          <w:rtl/>
          <w:lang w:bidi="fa-IR"/>
        </w:rPr>
        <w:t xml:space="preserve">حکم ازدواج زن </w:t>
      </w:r>
      <w:r w:rsidRPr="00837C9D">
        <w:rPr>
          <w:rFonts w:cs="B Titr"/>
          <w:b/>
          <w:bCs/>
          <w:sz w:val="36"/>
          <w:szCs w:val="36"/>
          <w:rtl/>
          <w:lang w:bidi="fa-IR"/>
        </w:rPr>
        <w:t>شی</w:t>
      </w:r>
      <w:r w:rsidRPr="00837C9D">
        <w:rPr>
          <w:rFonts w:cs="B Titr" w:hint="cs"/>
          <w:b/>
          <w:bCs/>
          <w:sz w:val="36"/>
          <w:szCs w:val="36"/>
          <w:rtl/>
          <w:lang w:bidi="fa-IR"/>
        </w:rPr>
        <w:t>عی</w:t>
      </w:r>
      <w:r w:rsidRPr="00837C9D">
        <w:rPr>
          <w:rFonts w:cs="B Titr"/>
          <w:b/>
          <w:bCs/>
          <w:sz w:val="36"/>
          <w:szCs w:val="36"/>
          <w:rtl/>
          <w:lang w:bidi="fa-IR"/>
        </w:rPr>
        <w:t xml:space="preserve"> </w:t>
      </w:r>
      <w:r w:rsidRPr="00837C9D">
        <w:rPr>
          <w:rFonts w:cs="B Titr" w:hint="cs"/>
          <w:b/>
          <w:bCs/>
          <w:sz w:val="36"/>
          <w:szCs w:val="36"/>
          <w:rtl/>
          <w:lang w:bidi="fa-IR"/>
        </w:rPr>
        <w:t>با مرد سنی</w:t>
      </w:r>
    </w:p>
    <w:bookmarkEnd w:id="0"/>
    <w:p w14:paraId="668C71B0" w14:textId="77777777" w:rsidR="00145E39" w:rsidRDefault="00145E39" w:rsidP="00747FB7">
      <w:pPr>
        <w:ind w:left="360"/>
        <w:jc w:val="right"/>
        <w:rPr>
          <w:rFonts w:cs="B Titr"/>
          <w:b/>
          <w:bCs/>
          <w:rtl/>
          <w:lang w:bidi="fa-IR"/>
        </w:rPr>
      </w:pPr>
    </w:p>
    <w:p w14:paraId="6E90CC5E" w14:textId="5EF7E155"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3D45463E" w14:textId="65ECD322" w:rsidR="00837C9D" w:rsidRPr="00412FB3" w:rsidRDefault="00837C9D" w:rsidP="00837C9D">
      <w:pPr>
        <w:pStyle w:val="Question"/>
      </w:pPr>
      <w:r w:rsidRPr="00307D1F">
        <w:rPr>
          <w:sz w:val="24"/>
          <w:szCs w:val="24"/>
        </w:rPr>
        <w:sym w:font="Wingdings 3" w:char="F0E7"/>
      </w:r>
      <w:r w:rsidRPr="00307D1F">
        <w:rPr>
          <w:sz w:val="24"/>
          <w:szCs w:val="24"/>
          <w:rtl/>
        </w:rPr>
        <w:t xml:space="preserve"> </w:t>
      </w:r>
      <w:r w:rsidRPr="00412FB3">
        <w:rPr>
          <w:rtl/>
        </w:rPr>
        <w:t>سوال</w:t>
      </w:r>
      <w:r>
        <w:rPr>
          <w:rStyle w:val="FootnoteReference"/>
          <w:rtl/>
        </w:rPr>
        <w:footnoteReference w:id="1"/>
      </w:r>
      <w:r w:rsidRPr="00412FB3">
        <w:rPr>
          <w:rtl/>
        </w:rPr>
        <w:t>:</w:t>
      </w:r>
      <w:r w:rsidRPr="00412FB3">
        <w:rPr>
          <w:rFonts w:ascii="Times New Roman" w:hAnsi="Times New Roman" w:cs="Times New Roman" w:hint="cs"/>
          <w:rtl/>
        </w:rPr>
        <w:t> </w:t>
      </w:r>
      <w:r w:rsidRPr="00412FB3">
        <w:rPr>
          <w:rtl/>
        </w:rPr>
        <w:t>آیا ازدواج زن شیعه با مرد</w:t>
      </w:r>
      <w:r>
        <w:rPr>
          <w:rFonts w:hint="cs"/>
          <w:rtl/>
        </w:rPr>
        <w:t>ی از</w:t>
      </w:r>
      <w:r w:rsidRPr="00412FB3">
        <w:rPr>
          <w:rtl/>
        </w:rPr>
        <w:t xml:space="preserve"> اهل سنت جایز است؟</w:t>
      </w:r>
    </w:p>
    <w:p w14:paraId="25A49E81" w14:textId="5853AF23" w:rsidR="00837C9D" w:rsidRPr="00412FB3" w:rsidRDefault="00837C9D" w:rsidP="00837C9D">
      <w:pPr>
        <w:jc w:val="both"/>
        <w:rPr>
          <w:rtl/>
        </w:rPr>
      </w:pPr>
      <w:r w:rsidRPr="00B51D7F">
        <w:rPr>
          <w:rFonts w:hint="cs"/>
          <w:b/>
          <w:bCs/>
          <w:rtl/>
        </w:rPr>
        <w:t>پاسخ</w:t>
      </w:r>
      <w:r w:rsidRPr="00B51D7F">
        <w:rPr>
          <w:rFonts w:hint="cs"/>
          <w:rtl/>
        </w:rPr>
        <w:t>:</w:t>
      </w:r>
      <w:r w:rsidR="00B51D7F" w:rsidRPr="00B51D7F">
        <w:rPr>
          <w:rFonts w:hint="cs"/>
          <w:rtl/>
        </w:rPr>
        <w:t xml:space="preserve"> </w:t>
      </w:r>
      <w:r w:rsidRPr="00B51D7F">
        <w:rPr>
          <w:rtl/>
        </w:rPr>
        <w:t>به</w:t>
      </w:r>
      <w:r w:rsidRPr="00412FB3">
        <w:rPr>
          <w:rtl/>
        </w:rPr>
        <w:t xml:space="preserve"> نظر من ازدواج زن شیعه با </w:t>
      </w:r>
      <w:r>
        <w:rPr>
          <w:rFonts w:hint="cs"/>
          <w:rtl/>
        </w:rPr>
        <w:t>فرد</w:t>
      </w:r>
      <w:r w:rsidRPr="00412FB3">
        <w:rPr>
          <w:rtl/>
        </w:rPr>
        <w:t>غیر مسلمان</w:t>
      </w:r>
      <w:r>
        <w:rPr>
          <w:rFonts w:hint="cs"/>
          <w:rtl/>
        </w:rPr>
        <w:t xml:space="preserve"> از</w:t>
      </w:r>
      <w:r w:rsidRPr="00412FB3">
        <w:rPr>
          <w:rtl/>
        </w:rPr>
        <w:t xml:space="preserve"> فرقه های دیگر جایز است.</w:t>
      </w:r>
      <w:r>
        <w:rPr>
          <w:rFonts w:hint="cs"/>
          <w:rtl/>
        </w:rPr>
        <w:t xml:space="preserve"> موانعی که برای این حکم ارائه ش</w:t>
      </w:r>
      <w:bookmarkStart w:id="1" w:name="_GoBack"/>
      <w:bookmarkEnd w:id="1"/>
      <w:r>
        <w:rPr>
          <w:rFonts w:hint="cs"/>
          <w:rtl/>
        </w:rPr>
        <w:t xml:space="preserve">ده هیچ یک قابل استناد نیست. شاخص ترین این ادله عبارت اند از: </w:t>
      </w:r>
    </w:p>
    <w:p w14:paraId="37617682" w14:textId="77777777" w:rsidR="00837C9D" w:rsidRPr="00412FB3" w:rsidRDefault="00837C9D" w:rsidP="00837C9D">
      <w:pPr>
        <w:jc w:val="both"/>
        <w:rPr>
          <w:rtl/>
        </w:rPr>
      </w:pPr>
      <w:r w:rsidRPr="00EA3C87">
        <w:rPr>
          <w:b/>
          <w:bCs/>
          <w:rtl/>
        </w:rPr>
        <w:t xml:space="preserve">1 - </w:t>
      </w:r>
      <w:r w:rsidRPr="00412FB3">
        <w:rPr>
          <w:rtl/>
        </w:rPr>
        <w:t>دعاوی اجماع</w:t>
      </w:r>
      <w:r>
        <w:rPr>
          <w:rFonts w:hint="cs"/>
          <w:rtl/>
        </w:rPr>
        <w:t xml:space="preserve">، که حداقل بعد از احتمال مدرکی بودن با توجه به ادله ای که در ادامه می آید، حجت نخواهد بود بلکه تحقق چنین اجماعی با توجه به قول جمع کثیری از فقهای بزرگ به جواز، بسیار محل تردید است. </w:t>
      </w:r>
    </w:p>
    <w:p w14:paraId="310C232F" w14:textId="77777777" w:rsidR="00837C9D" w:rsidRDefault="00837C9D" w:rsidP="00837C9D">
      <w:pPr>
        <w:jc w:val="both"/>
        <w:rPr>
          <w:rtl/>
        </w:rPr>
      </w:pPr>
      <w:r w:rsidRPr="00EA3C87">
        <w:rPr>
          <w:b/>
          <w:bCs/>
          <w:rtl/>
        </w:rPr>
        <w:t xml:space="preserve">2 - </w:t>
      </w:r>
      <w:r w:rsidRPr="00412FB3">
        <w:rPr>
          <w:rtl/>
        </w:rPr>
        <w:t xml:space="preserve">نصوصی که دلالت بر </w:t>
      </w:r>
      <w:r>
        <w:rPr>
          <w:rFonts w:hint="cs"/>
          <w:rtl/>
        </w:rPr>
        <w:t>هم کفو بودن</w:t>
      </w:r>
      <w:r w:rsidRPr="00412FB3">
        <w:rPr>
          <w:rtl/>
        </w:rPr>
        <w:t xml:space="preserve"> مرد مؤمن با </w:t>
      </w:r>
      <w:r>
        <w:rPr>
          <w:rFonts w:hint="cs"/>
          <w:rtl/>
        </w:rPr>
        <w:t>زن</w:t>
      </w:r>
      <w:r w:rsidRPr="00412FB3">
        <w:rPr>
          <w:rtl/>
        </w:rPr>
        <w:t xml:space="preserve"> مؤمن دارد و بالعکس، بدین معنا که غیر امام</w:t>
      </w:r>
      <w:r>
        <w:rPr>
          <w:rFonts w:hint="cs"/>
          <w:rtl/>
        </w:rPr>
        <w:t xml:space="preserve">ی هم کفو نیست در نتیجه این ازدواج صحیح نخواهد بود. </w:t>
      </w:r>
    </w:p>
    <w:p w14:paraId="39AE8044" w14:textId="77777777" w:rsidR="00837C9D" w:rsidRPr="00412FB3" w:rsidRDefault="00837C9D" w:rsidP="00837C9D">
      <w:pPr>
        <w:jc w:val="both"/>
        <w:rPr>
          <w:rtl/>
        </w:rPr>
      </w:pPr>
      <w:r w:rsidRPr="00412FB3">
        <w:rPr>
          <w:rtl/>
        </w:rPr>
        <w:t xml:space="preserve">ارتباط این نصوص با معنای خاص ایمان به خصوص در عصر </w:t>
      </w:r>
      <w:r>
        <w:rPr>
          <w:rFonts w:hint="cs"/>
          <w:rtl/>
        </w:rPr>
        <w:t xml:space="preserve">صدور آن یعنی دوران </w:t>
      </w:r>
      <w:r w:rsidRPr="00412FB3">
        <w:rPr>
          <w:rtl/>
        </w:rPr>
        <w:t xml:space="preserve">پیامبر صلی الله علیه و آله و سلم </w:t>
      </w:r>
      <w:r>
        <w:rPr>
          <w:rFonts w:hint="cs"/>
          <w:rtl/>
        </w:rPr>
        <w:t xml:space="preserve">قابل احراز </w:t>
      </w:r>
      <w:r w:rsidRPr="00412FB3">
        <w:rPr>
          <w:rtl/>
        </w:rPr>
        <w:t xml:space="preserve">نیست، </w:t>
      </w:r>
      <w:r>
        <w:rPr>
          <w:rFonts w:hint="cs"/>
          <w:rtl/>
        </w:rPr>
        <w:t xml:space="preserve">افزون بر این که هم کفو بودن </w:t>
      </w:r>
      <w:r w:rsidRPr="00412FB3">
        <w:rPr>
          <w:rtl/>
        </w:rPr>
        <w:t>مؤمن ب</w:t>
      </w:r>
      <w:r>
        <w:rPr>
          <w:rFonts w:hint="cs"/>
          <w:rtl/>
        </w:rPr>
        <w:t>رای</w:t>
      </w:r>
      <w:r w:rsidRPr="00412FB3">
        <w:rPr>
          <w:rtl/>
        </w:rPr>
        <w:t xml:space="preserve"> زن </w:t>
      </w:r>
      <w:r>
        <w:rPr>
          <w:rFonts w:hint="cs"/>
          <w:rtl/>
        </w:rPr>
        <w:t xml:space="preserve">، به این معنی نیت که ازدواج وی با غیر هم کفو به این معنی جایز نیست. از همین روست که این اخبار و روایات را مانعی از ازدواج مردم مسلمان با زن غیر مسلمان از اهل کتاب هرچند به صورت ازدواج موقت آنچناکه جمع قابل توجهی از فقها به آن رفته اند، ندانسته اند. همچنین است نسبت به ازدواج مرد شیعی با زن از مذاهب دیگر. </w:t>
      </w:r>
    </w:p>
    <w:p w14:paraId="767B8166" w14:textId="77777777" w:rsidR="00837C9D" w:rsidRDefault="00837C9D" w:rsidP="00837C9D">
      <w:pPr>
        <w:jc w:val="both"/>
        <w:rPr>
          <w:rtl/>
        </w:rPr>
      </w:pPr>
      <w:r w:rsidRPr="00EA3C87">
        <w:rPr>
          <w:b/>
          <w:bCs/>
          <w:rtl/>
        </w:rPr>
        <w:t xml:space="preserve">3 - </w:t>
      </w:r>
      <w:r w:rsidRPr="00412FB3">
        <w:rPr>
          <w:rtl/>
        </w:rPr>
        <w:t xml:space="preserve">ادعای کفر </w:t>
      </w:r>
      <w:r>
        <w:rPr>
          <w:rFonts w:hint="cs"/>
          <w:rtl/>
        </w:rPr>
        <w:t>شخص مخالف در مذهب.</w:t>
      </w:r>
    </w:p>
    <w:p w14:paraId="7B2017F1" w14:textId="77777777" w:rsidR="00837C9D" w:rsidRPr="00412FB3" w:rsidRDefault="00837C9D" w:rsidP="00837C9D">
      <w:pPr>
        <w:jc w:val="both"/>
        <w:rPr>
          <w:rtl/>
        </w:rPr>
      </w:pPr>
      <w:r w:rsidRPr="00412FB3">
        <w:rPr>
          <w:rtl/>
        </w:rPr>
        <w:lastRenderedPageBreak/>
        <w:t>این ادعای نادرستی است بلکه نصوص بر کفایت شهادت</w:t>
      </w:r>
      <w:r>
        <w:rPr>
          <w:rFonts w:hint="cs"/>
          <w:rtl/>
        </w:rPr>
        <w:t>ین</w:t>
      </w:r>
      <w:r w:rsidRPr="00412FB3">
        <w:rPr>
          <w:rtl/>
        </w:rPr>
        <w:t xml:space="preserve"> در ترتیب آثار اسلام و نیز </w:t>
      </w:r>
      <w:r>
        <w:rPr>
          <w:rFonts w:hint="cs"/>
          <w:rtl/>
        </w:rPr>
        <w:t>با تصریح به دو</w:t>
      </w:r>
      <w:r w:rsidRPr="00412FB3">
        <w:rPr>
          <w:rtl/>
        </w:rPr>
        <w:t xml:space="preserve"> عنصر ارث و نکاح دلالت دارد.</w:t>
      </w:r>
    </w:p>
    <w:p w14:paraId="19437C5A" w14:textId="77777777" w:rsidR="00837C9D" w:rsidRDefault="00837C9D" w:rsidP="00837C9D">
      <w:pPr>
        <w:jc w:val="both"/>
        <w:rPr>
          <w:rtl/>
        </w:rPr>
      </w:pPr>
      <w:r w:rsidRPr="00EA3C87">
        <w:rPr>
          <w:b/>
          <w:bCs/>
          <w:rtl/>
        </w:rPr>
        <w:t xml:space="preserve">4 - </w:t>
      </w:r>
      <w:r w:rsidRPr="00412FB3">
        <w:rPr>
          <w:rtl/>
        </w:rPr>
        <w:t>آنچه دلالت بر ازدواج با کس</w:t>
      </w:r>
      <w:r>
        <w:rPr>
          <w:rFonts w:hint="cs"/>
          <w:rtl/>
        </w:rPr>
        <w:t>ی</w:t>
      </w:r>
      <w:r w:rsidRPr="00412FB3">
        <w:rPr>
          <w:rtl/>
        </w:rPr>
        <w:t xml:space="preserve"> دارد که اخلاق و دين او پسنديده باشد.</w:t>
      </w:r>
    </w:p>
    <w:p w14:paraId="4D064FA7" w14:textId="77777777" w:rsidR="00837C9D" w:rsidRPr="00412FB3" w:rsidRDefault="00837C9D" w:rsidP="00837C9D">
      <w:pPr>
        <w:jc w:val="both"/>
        <w:rPr>
          <w:rtl/>
        </w:rPr>
      </w:pPr>
      <w:r w:rsidRPr="00412FB3">
        <w:rPr>
          <w:rtl/>
        </w:rPr>
        <w:t>این نشان از عدم انصراف از ازدواج با کسی است که اخلاق و دین او پسندیده است و</w:t>
      </w:r>
      <w:r>
        <w:rPr>
          <w:rFonts w:hint="cs"/>
          <w:rtl/>
        </w:rPr>
        <w:t xml:space="preserve"> دلالتی بر حرمت ازدواج با شخصی که دین او پسندیده نیست ندارد.</w:t>
      </w:r>
      <w:r w:rsidRPr="00412FB3">
        <w:rPr>
          <w:rtl/>
        </w:rPr>
        <w:t xml:space="preserve"> چگونه اگر این استنباط صحیح بود، ازدواج با غیر</w:t>
      </w:r>
      <w:r>
        <w:rPr>
          <w:rFonts w:hint="cs"/>
          <w:rtl/>
        </w:rPr>
        <w:t xml:space="preserve"> از شخصی که</w:t>
      </w:r>
      <w:r w:rsidRPr="00412FB3">
        <w:rPr>
          <w:rtl/>
        </w:rPr>
        <w:t xml:space="preserve"> اخلاق نیکو دارد </w:t>
      </w:r>
      <w:r>
        <w:rPr>
          <w:rFonts w:hint="cs"/>
          <w:rtl/>
        </w:rPr>
        <w:t>حرام بود و حال آن که هیچ</w:t>
      </w:r>
      <w:r w:rsidRPr="00412FB3">
        <w:rPr>
          <w:rtl/>
        </w:rPr>
        <w:t xml:space="preserve"> کسی به آن فتوا نداده است؟</w:t>
      </w:r>
    </w:p>
    <w:p w14:paraId="062A9409" w14:textId="77777777" w:rsidR="00837C9D" w:rsidRDefault="00837C9D" w:rsidP="00837C9D">
      <w:pPr>
        <w:jc w:val="both"/>
        <w:rPr>
          <w:rtl/>
        </w:rPr>
      </w:pPr>
      <w:r w:rsidRPr="00EA3C87">
        <w:rPr>
          <w:b/>
          <w:bCs/>
          <w:rtl/>
        </w:rPr>
        <w:t xml:space="preserve">5 - </w:t>
      </w:r>
      <w:r w:rsidRPr="00412FB3">
        <w:rPr>
          <w:rtl/>
        </w:rPr>
        <w:t>منع ازدواج با کس</w:t>
      </w:r>
      <w:r>
        <w:rPr>
          <w:rFonts w:hint="cs"/>
          <w:rtl/>
        </w:rPr>
        <w:t>ی</w:t>
      </w:r>
      <w:r w:rsidRPr="00412FB3">
        <w:rPr>
          <w:rtl/>
        </w:rPr>
        <w:t xml:space="preserve"> که زن تحت تأثير او قرار م</w:t>
      </w:r>
      <w:r>
        <w:rPr>
          <w:rFonts w:hint="cs"/>
          <w:rtl/>
        </w:rPr>
        <w:t xml:space="preserve">ی </w:t>
      </w:r>
      <w:r w:rsidRPr="00412FB3">
        <w:rPr>
          <w:rtl/>
        </w:rPr>
        <w:t>گيرد از قبيل شکاک</w:t>
      </w:r>
      <w:r>
        <w:rPr>
          <w:rFonts w:hint="cs"/>
          <w:rtl/>
        </w:rPr>
        <w:t>.</w:t>
      </w:r>
    </w:p>
    <w:p w14:paraId="2A7DD2FF" w14:textId="77777777" w:rsidR="00837C9D" w:rsidRPr="00412FB3" w:rsidRDefault="00837C9D" w:rsidP="00837C9D">
      <w:pPr>
        <w:jc w:val="both"/>
        <w:rPr>
          <w:rtl/>
        </w:rPr>
      </w:pPr>
      <w:r>
        <w:rPr>
          <w:rFonts w:hint="cs"/>
          <w:rtl/>
        </w:rPr>
        <w:t xml:space="preserve">این روایات به وضوح دلالت بر ارشادیت و عنوان ثانوی دارند اگر عدم تاثر احراز شود در این صورت ازدواج درست خواهد بود. افزون بر این که از این نهی در بعضی از موارد نمی توان نهی وضعی را که بیانگر فساد و بطلان نکاح باشد برداشت کرد بلکه بر فرض تمامیت آن ها تنها به بیانگر یک حکم تکلیفی هستند. </w:t>
      </w:r>
    </w:p>
    <w:p w14:paraId="38143D2E" w14:textId="77777777" w:rsidR="00837C9D" w:rsidRDefault="00837C9D" w:rsidP="00837C9D">
      <w:pPr>
        <w:jc w:val="both"/>
        <w:rPr>
          <w:rtl/>
        </w:rPr>
      </w:pPr>
      <w:r w:rsidRPr="00EA3C87">
        <w:rPr>
          <w:b/>
          <w:bCs/>
          <w:rtl/>
        </w:rPr>
        <w:t xml:space="preserve">6 - </w:t>
      </w:r>
      <w:r w:rsidRPr="00412FB3">
        <w:rPr>
          <w:rtl/>
        </w:rPr>
        <w:t xml:space="preserve">آنچه دلالت بر </w:t>
      </w:r>
      <w:r>
        <w:rPr>
          <w:rFonts w:hint="cs"/>
          <w:rtl/>
        </w:rPr>
        <w:t>حرمت</w:t>
      </w:r>
      <w:r w:rsidRPr="00412FB3">
        <w:rPr>
          <w:rtl/>
        </w:rPr>
        <w:t xml:space="preserve"> ازدواج با ناصبی دارد.</w:t>
      </w:r>
    </w:p>
    <w:p w14:paraId="7B7BDE8E" w14:textId="77777777" w:rsidR="00837C9D" w:rsidRPr="00412FB3" w:rsidRDefault="00837C9D" w:rsidP="00837C9D">
      <w:pPr>
        <w:jc w:val="both"/>
        <w:rPr>
          <w:rtl/>
        </w:rPr>
      </w:pPr>
      <w:r w:rsidRPr="00412FB3">
        <w:rPr>
          <w:rtl/>
        </w:rPr>
        <w:t xml:space="preserve">اما </w:t>
      </w:r>
      <w:r>
        <w:rPr>
          <w:rFonts w:hint="cs"/>
          <w:rtl/>
        </w:rPr>
        <w:t xml:space="preserve">استناد به این دلیل، اخص از مدعی است چرا که دو مفهوم نصب و اختلاف در مذهب چنانکه در جای خود مورد تحقیق قرار گرفته است، مساوی نیستند. بلکه در </w:t>
      </w:r>
      <w:r w:rsidRPr="00412FB3">
        <w:rPr>
          <w:rtl/>
        </w:rPr>
        <w:t xml:space="preserve">برخی از </w:t>
      </w:r>
      <w:r>
        <w:rPr>
          <w:rFonts w:hint="cs"/>
          <w:rtl/>
        </w:rPr>
        <w:t xml:space="preserve">خود </w:t>
      </w:r>
      <w:r w:rsidRPr="00412FB3">
        <w:rPr>
          <w:rtl/>
        </w:rPr>
        <w:t xml:space="preserve">روایات نکاح، با نهی از نکاح </w:t>
      </w:r>
      <w:r>
        <w:rPr>
          <w:rFonts w:hint="cs"/>
          <w:rtl/>
        </w:rPr>
        <w:t>ناصبی</w:t>
      </w:r>
      <w:r w:rsidRPr="00412FB3">
        <w:rPr>
          <w:rtl/>
        </w:rPr>
        <w:t xml:space="preserve"> و جواز نکاح </w:t>
      </w:r>
      <w:r>
        <w:rPr>
          <w:rFonts w:hint="cs"/>
          <w:rtl/>
        </w:rPr>
        <w:t>مخالف</w:t>
      </w:r>
      <w:r w:rsidRPr="00412FB3">
        <w:rPr>
          <w:rtl/>
        </w:rPr>
        <w:t>، بین آنها فرق گذاشته شده است.</w:t>
      </w:r>
    </w:p>
    <w:p w14:paraId="5A15ED6A" w14:textId="77777777" w:rsidR="00837C9D" w:rsidRDefault="00837C9D" w:rsidP="00837C9D">
      <w:pPr>
        <w:jc w:val="both"/>
        <w:rPr>
          <w:rtl/>
        </w:rPr>
      </w:pPr>
      <w:r w:rsidRPr="00EA3C87">
        <w:rPr>
          <w:b/>
          <w:bCs/>
          <w:rtl/>
        </w:rPr>
        <w:t xml:space="preserve">7 - </w:t>
      </w:r>
      <w:r w:rsidRPr="00412FB3">
        <w:rPr>
          <w:rtl/>
        </w:rPr>
        <w:t>چند روایات بسیار اندک که حاکی از آن است که زن مؤمن نباید با مر</w:t>
      </w:r>
      <w:r>
        <w:rPr>
          <w:rFonts w:hint="cs"/>
          <w:rtl/>
        </w:rPr>
        <w:t>دی از مذاهب دیگر ازدواج کند.</w:t>
      </w:r>
    </w:p>
    <w:p w14:paraId="1641D0DB" w14:textId="77777777" w:rsidR="00837C9D" w:rsidRPr="00412FB3" w:rsidRDefault="00837C9D" w:rsidP="00837C9D">
      <w:pPr>
        <w:jc w:val="both"/>
        <w:rPr>
          <w:rtl/>
        </w:rPr>
      </w:pPr>
      <w:r>
        <w:rPr>
          <w:rFonts w:hint="cs"/>
          <w:rtl/>
        </w:rPr>
        <w:t xml:space="preserve">این روایات </w:t>
      </w:r>
      <w:r w:rsidRPr="00412FB3">
        <w:rPr>
          <w:rtl/>
        </w:rPr>
        <w:t>از نظر سند</w:t>
      </w:r>
      <w:r>
        <w:rPr>
          <w:rFonts w:hint="cs"/>
          <w:rtl/>
        </w:rPr>
        <w:t>ی</w:t>
      </w:r>
      <w:r w:rsidRPr="00412FB3">
        <w:rPr>
          <w:rtl/>
        </w:rPr>
        <w:t xml:space="preserve"> ضعیف است و با نصوص صحیح </w:t>
      </w:r>
      <w:r>
        <w:rPr>
          <w:rFonts w:hint="cs"/>
          <w:rtl/>
        </w:rPr>
        <w:t>ال</w:t>
      </w:r>
      <w:r w:rsidRPr="00412FB3">
        <w:rPr>
          <w:rtl/>
        </w:rPr>
        <w:t xml:space="preserve">سندی که بر جواز نکاح دلالت می کند با ملاک قرار دادن </w:t>
      </w:r>
      <w:r>
        <w:rPr>
          <w:rFonts w:hint="cs"/>
          <w:rtl/>
        </w:rPr>
        <w:t>شهادتین</w:t>
      </w:r>
      <w:r w:rsidRPr="00412FB3">
        <w:rPr>
          <w:rtl/>
        </w:rPr>
        <w:t xml:space="preserve"> برای ازدواج و ارث در بین مسلمین منافات دارد</w:t>
      </w:r>
      <w:r>
        <w:rPr>
          <w:rFonts w:hint="cs"/>
          <w:rtl/>
        </w:rPr>
        <w:t xml:space="preserve"> و مفروض آن است که شهادتین در فرد مخالف در مذهب محقق است و دلیلی بر منع ازدواج وجود ندارد. </w:t>
      </w:r>
    </w:p>
    <w:p w14:paraId="75F610C3" w14:textId="77777777" w:rsidR="00837C9D" w:rsidRDefault="00837C9D" w:rsidP="00837C9D">
      <w:pPr>
        <w:jc w:val="both"/>
        <w:rPr>
          <w:rtl/>
        </w:rPr>
      </w:pPr>
      <w:r w:rsidRPr="00412FB3">
        <w:rPr>
          <w:rtl/>
        </w:rPr>
        <w:t xml:space="preserve">بر این اساس، آنچه صحیح است این است که ازدواج </w:t>
      </w:r>
      <w:r>
        <w:rPr>
          <w:rFonts w:hint="cs"/>
          <w:rtl/>
        </w:rPr>
        <w:t xml:space="preserve">زن </w:t>
      </w:r>
      <w:r w:rsidRPr="00412FB3">
        <w:rPr>
          <w:rtl/>
        </w:rPr>
        <w:t>شیع</w:t>
      </w:r>
      <w:r>
        <w:rPr>
          <w:rFonts w:hint="cs"/>
          <w:rtl/>
        </w:rPr>
        <w:t>ی</w:t>
      </w:r>
      <w:r w:rsidRPr="00412FB3">
        <w:rPr>
          <w:rtl/>
        </w:rPr>
        <w:t xml:space="preserve"> با غیر شیعه </w:t>
      </w:r>
      <w:r>
        <w:rPr>
          <w:rFonts w:hint="cs"/>
          <w:rtl/>
        </w:rPr>
        <w:t xml:space="preserve">و بالعکس </w:t>
      </w:r>
      <w:r w:rsidRPr="00412FB3">
        <w:rPr>
          <w:rtl/>
        </w:rPr>
        <w:t>، به استثنای نوا</w:t>
      </w:r>
      <w:r>
        <w:rPr>
          <w:rFonts w:hint="cs"/>
          <w:rtl/>
        </w:rPr>
        <w:t>ص</w:t>
      </w:r>
      <w:r w:rsidRPr="00412FB3">
        <w:rPr>
          <w:rtl/>
        </w:rPr>
        <w:t xml:space="preserve">ب و کسانی که </w:t>
      </w:r>
      <w:r>
        <w:rPr>
          <w:rFonts w:hint="cs"/>
          <w:rtl/>
        </w:rPr>
        <w:t>حکم به کفر آن ها شده است</w:t>
      </w:r>
      <w:r w:rsidRPr="00412FB3">
        <w:rPr>
          <w:rtl/>
        </w:rPr>
        <w:t>، به گفته بسیاری از فقها</w:t>
      </w:r>
      <w:r>
        <w:rPr>
          <w:rFonts w:hint="cs"/>
          <w:rtl/>
        </w:rPr>
        <w:t xml:space="preserve"> و اغلب </w:t>
      </w:r>
      <w:r>
        <w:rPr>
          <w:rFonts w:hint="cs"/>
          <w:rtl/>
        </w:rPr>
        <w:lastRenderedPageBreak/>
        <w:t xml:space="preserve">مراجع متأخرین و معاصرین </w:t>
      </w:r>
      <w:r w:rsidRPr="00412FB3">
        <w:rPr>
          <w:rtl/>
        </w:rPr>
        <w:t>اگر نگوییم همه، جایز است. مراجع</w:t>
      </w:r>
      <w:r>
        <w:rPr>
          <w:rFonts w:hint="cs"/>
          <w:rtl/>
        </w:rPr>
        <w:t xml:space="preserve">ی همچون </w:t>
      </w:r>
      <w:r w:rsidRPr="00412FB3">
        <w:rPr>
          <w:rtl/>
        </w:rPr>
        <w:t xml:space="preserve">سید محسن حکیم، سید خویی، سید محمد روحانی، شیخ فاضل لنکرانی و سید محمد حسین فضل الله، آقایان محمدصادق روحانی، شیخ آل محمد اسحاق. فیاض، شیخ وحید خراسانی، آقای </w:t>
      </w:r>
      <w:r>
        <w:rPr>
          <w:rFonts w:hint="cs"/>
          <w:rtl/>
        </w:rPr>
        <w:t>گ</w:t>
      </w:r>
      <w:r w:rsidRPr="00412FB3">
        <w:rPr>
          <w:rtl/>
        </w:rPr>
        <w:t xml:space="preserve">لپایانی، آقای خمینی، شیخ محمد امین زین الدین، آقای سیستانی، شیخ لطف الله صافی و دیگران </w:t>
      </w:r>
      <w:r>
        <w:rPr>
          <w:rFonts w:hint="cs"/>
          <w:rtl/>
        </w:rPr>
        <w:t>.</w:t>
      </w:r>
    </w:p>
    <w:p w14:paraId="7BEDF34F" w14:textId="77777777" w:rsidR="00837C9D" w:rsidRPr="00412FB3" w:rsidRDefault="00837C9D" w:rsidP="00837C9D">
      <w:pPr>
        <w:jc w:val="both"/>
        <w:rPr>
          <w:rtl/>
        </w:rPr>
      </w:pPr>
    </w:p>
    <w:p w14:paraId="0722EC49" w14:textId="729C223F" w:rsidR="00F16515" w:rsidRDefault="00F16515" w:rsidP="00837C9D">
      <w:pPr>
        <w:jc w:val="both"/>
        <w:rPr>
          <w:rFonts w:cs="B Titr"/>
          <w:b/>
          <w:bCs/>
          <w:rtl/>
        </w:rPr>
      </w:pPr>
    </w:p>
    <w:sectPr w:rsidR="00F16515"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9660E" w14:textId="77777777" w:rsidR="00070FA5" w:rsidRDefault="00070FA5" w:rsidP="00C24BE0">
      <w:pPr>
        <w:spacing w:after="0"/>
      </w:pPr>
      <w:r>
        <w:separator/>
      </w:r>
    </w:p>
  </w:endnote>
  <w:endnote w:type="continuationSeparator" w:id="0">
    <w:p w14:paraId="0D035A1E" w14:textId="77777777" w:rsidR="00070FA5" w:rsidRDefault="00070FA5"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ultan Medium">
    <w:altName w:val="Arial"/>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8DAD9" w14:textId="77777777" w:rsidR="00070FA5" w:rsidRDefault="00070FA5" w:rsidP="00C24BE0">
      <w:pPr>
        <w:spacing w:after="0"/>
      </w:pPr>
      <w:r>
        <w:separator/>
      </w:r>
    </w:p>
  </w:footnote>
  <w:footnote w:type="continuationSeparator" w:id="0">
    <w:p w14:paraId="2F1F83A2" w14:textId="77777777" w:rsidR="00070FA5" w:rsidRDefault="00070FA5" w:rsidP="00C24BE0">
      <w:pPr>
        <w:spacing w:after="0"/>
      </w:pPr>
      <w:r>
        <w:continuationSeparator/>
      </w:r>
    </w:p>
  </w:footnote>
  <w:footnote w:id="1">
    <w:p w14:paraId="496CBE34" w14:textId="6B52AA03" w:rsidR="00837C9D" w:rsidRDefault="00837C9D">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2: سوال 310.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0FA5"/>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9D"/>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10C"/>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1D7F"/>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3F3F1-598D-4454-A21F-13455CCFA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cp:lastModifiedBy>
  <cp:revision>6</cp:revision>
  <cp:lastPrinted>2022-09-12T07:13:00Z</cp:lastPrinted>
  <dcterms:created xsi:type="dcterms:W3CDTF">2022-09-28T12:05:00Z</dcterms:created>
  <dcterms:modified xsi:type="dcterms:W3CDTF">2024-07-31T08:14:00Z</dcterms:modified>
</cp:coreProperties>
</file>