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12A3" w14:textId="70FEAC63" w:rsidR="00293406" w:rsidRDefault="00293406" w:rsidP="00293406">
      <w:pPr>
        <w:pStyle w:val="Space"/>
        <w:jc w:val="center"/>
        <w:rPr>
          <w:b/>
          <w:bCs/>
          <w:sz w:val="36"/>
          <w:szCs w:val="36"/>
          <w:rtl/>
        </w:rPr>
      </w:pPr>
    </w:p>
    <w:p w14:paraId="0ADCB064" w14:textId="77777777" w:rsidR="00293406" w:rsidRDefault="00293406" w:rsidP="00293406">
      <w:pPr>
        <w:pStyle w:val="Space"/>
        <w:jc w:val="center"/>
        <w:rPr>
          <w:b/>
          <w:bCs/>
          <w:sz w:val="36"/>
          <w:szCs w:val="36"/>
        </w:rPr>
      </w:pPr>
    </w:p>
    <w:p w14:paraId="4F679025" w14:textId="77777777" w:rsidR="00293406" w:rsidRDefault="00293406" w:rsidP="00293406">
      <w:pPr>
        <w:pStyle w:val="Space"/>
        <w:jc w:val="center"/>
        <w:rPr>
          <w:b/>
          <w:bCs/>
          <w:sz w:val="36"/>
          <w:szCs w:val="36"/>
          <w:rtl/>
        </w:rPr>
      </w:pPr>
    </w:p>
    <w:p w14:paraId="5311AE89" w14:textId="77777777" w:rsidR="00293406" w:rsidRDefault="00293406" w:rsidP="00293406">
      <w:pPr>
        <w:pStyle w:val="Space"/>
        <w:jc w:val="center"/>
        <w:rPr>
          <w:b/>
          <w:bCs/>
          <w:sz w:val="36"/>
          <w:szCs w:val="36"/>
          <w:rtl/>
        </w:rPr>
      </w:pPr>
    </w:p>
    <w:p w14:paraId="6861A877" w14:textId="77777777" w:rsidR="00293406" w:rsidRDefault="00293406" w:rsidP="00293406">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التعليقة على منهاج الصالحين</w:t>
      </w:r>
    </w:p>
    <w:p w14:paraId="0588D040" w14:textId="77777777" w:rsidR="00293406" w:rsidRDefault="00293406" w:rsidP="00293406">
      <w:pPr>
        <w:pStyle w:val="Space"/>
        <w:jc w:val="center"/>
        <w:rPr>
          <w:b/>
          <w:bCs/>
          <w:sz w:val="36"/>
          <w:szCs w:val="36"/>
          <w:rtl/>
        </w:rPr>
      </w:pPr>
    </w:p>
    <w:p w14:paraId="6CA9D3C1" w14:textId="77777777" w:rsidR="00293406" w:rsidRDefault="00293406" w:rsidP="00293406">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4A2D8F45" w14:textId="77777777" w:rsidR="00293406" w:rsidRDefault="00293406" w:rsidP="00293406">
      <w:pPr>
        <w:pStyle w:val="Space"/>
        <w:jc w:val="center"/>
        <w:rPr>
          <w:rFonts w:ascii="Traditional Arabic" w:hAnsi="Traditional Arabic" w:cs="Traditional Arabic"/>
          <w:b/>
          <w:bCs/>
          <w:sz w:val="64"/>
          <w:szCs w:val="64"/>
          <w:rtl/>
        </w:rPr>
      </w:pPr>
    </w:p>
    <w:p w14:paraId="50DE2328" w14:textId="5704E282" w:rsidR="00293406" w:rsidRDefault="00293406" w:rsidP="00293406">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الصوم ـ الكفارة ـ القسم الثاني</w:t>
      </w:r>
      <w:r>
        <w:rPr>
          <w:rFonts w:ascii="Traditional Arabic" w:hAnsi="Traditional Arabic" w:cs="Traditional Arabic"/>
          <w:b/>
          <w:bCs/>
          <w:sz w:val="64"/>
          <w:szCs w:val="64"/>
          <w:rtl/>
        </w:rPr>
        <w:t>)</w:t>
      </w:r>
    </w:p>
    <w:p w14:paraId="74F78E3E" w14:textId="77777777" w:rsidR="00293406" w:rsidRPr="00584859" w:rsidRDefault="00293406" w:rsidP="00293406">
      <w:pPr>
        <w:widowControl w:val="0"/>
        <w:bidi/>
        <w:spacing w:after="0" w:line="216" w:lineRule="auto"/>
        <w:jc w:val="center"/>
        <w:rPr>
          <w:rFonts w:ascii="Mosawi" w:hAnsi="Mosawi" w:cs="Mosawi"/>
          <w:b/>
          <w:bCs/>
          <w:sz w:val="28"/>
          <w:rtl/>
        </w:rPr>
      </w:pPr>
    </w:p>
    <w:p w14:paraId="5818E31F" w14:textId="77777777" w:rsidR="00293406" w:rsidRPr="00584859" w:rsidRDefault="00293406" w:rsidP="00293406">
      <w:pPr>
        <w:widowControl w:val="0"/>
        <w:bidi/>
        <w:spacing w:after="0" w:line="216" w:lineRule="auto"/>
        <w:jc w:val="center"/>
        <w:rPr>
          <w:rFonts w:ascii="Mosawi" w:hAnsi="Mosawi" w:cs="Mosawi"/>
          <w:b/>
          <w:bCs/>
          <w:sz w:val="36"/>
          <w:szCs w:val="36"/>
          <w:rtl/>
        </w:rPr>
      </w:pPr>
    </w:p>
    <w:p w14:paraId="4DCE0D2E" w14:textId="77777777" w:rsidR="00293406" w:rsidRPr="00584859" w:rsidRDefault="00293406" w:rsidP="00293406">
      <w:pPr>
        <w:widowControl w:val="0"/>
        <w:bidi/>
        <w:spacing w:after="0" w:line="216" w:lineRule="auto"/>
        <w:jc w:val="center"/>
        <w:rPr>
          <w:rFonts w:ascii="Mosawi" w:hAnsi="Mosawi" w:cs="Mosawi"/>
          <w:b/>
          <w:bCs/>
          <w:sz w:val="36"/>
          <w:szCs w:val="36"/>
          <w:rtl/>
        </w:rPr>
      </w:pPr>
    </w:p>
    <w:p w14:paraId="74DC6D48" w14:textId="77777777" w:rsidR="00293406" w:rsidRPr="00584859" w:rsidRDefault="00293406" w:rsidP="00293406">
      <w:pPr>
        <w:widowControl w:val="0"/>
        <w:bidi/>
        <w:spacing w:after="0" w:line="216" w:lineRule="auto"/>
        <w:jc w:val="center"/>
        <w:rPr>
          <w:rFonts w:ascii="Mosawi" w:hAnsi="Mosawi" w:cs="Mosawi"/>
          <w:b/>
          <w:bCs/>
          <w:sz w:val="36"/>
          <w:szCs w:val="36"/>
          <w:rtl/>
        </w:rPr>
      </w:pPr>
      <w:r w:rsidRPr="00584859">
        <w:rPr>
          <w:rFonts w:ascii="Mosawi" w:hAnsi="Mosawi" w:cs="Mosawi"/>
          <w:b/>
          <w:bCs/>
          <w:sz w:val="36"/>
          <w:szCs w:val="36"/>
          <w:rtl/>
        </w:rPr>
        <w:t>هذه تعليقة فقهيّة مختصرة على كتاب منهاج الصالحين للسيّد الخوئي، لم تُكتب بقصد عمل الآخرين بها، بل بقصد اطلاع الباحثين والمهتمّين، والله الموفّق والمعين</w:t>
      </w:r>
    </w:p>
    <w:p w14:paraId="47595F9D" w14:textId="4D01FD85" w:rsidR="00293406" w:rsidRPr="00584859" w:rsidRDefault="00293406" w:rsidP="00293406">
      <w:pPr>
        <w:widowControl w:val="0"/>
        <w:bidi/>
        <w:spacing w:after="0"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 xml:space="preserve">8 ـ 1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4AB5D8A2" w14:textId="77777777" w:rsidR="00293406" w:rsidRDefault="00293406" w:rsidP="00293406">
      <w:pPr>
        <w:pStyle w:val="Space"/>
        <w:rPr>
          <w:rtl/>
        </w:rPr>
      </w:pPr>
    </w:p>
    <w:p w14:paraId="3D44AD72" w14:textId="77777777" w:rsidR="00293406" w:rsidRDefault="00293406" w:rsidP="00293406">
      <w:pPr>
        <w:bidi/>
        <w:spacing w:line="168" w:lineRule="auto"/>
        <w:jc w:val="both"/>
        <w:rPr>
          <w:rFonts w:asciiTheme="majorBidi" w:hAnsiTheme="majorBidi" w:cs="Mosawi"/>
          <w:b/>
          <w:bCs/>
          <w:sz w:val="36"/>
          <w:szCs w:val="36"/>
          <w:rtl/>
        </w:rPr>
      </w:pPr>
      <w:r>
        <w:rPr>
          <w:rFonts w:asciiTheme="majorBidi" w:hAnsiTheme="majorBidi" w:cs="Mosawi"/>
          <w:b/>
          <w:bCs/>
          <w:sz w:val="36"/>
          <w:szCs w:val="36"/>
          <w:rtl/>
        </w:rPr>
        <w:br w:type="page"/>
      </w:r>
    </w:p>
    <w:p w14:paraId="61C40779" w14:textId="146AB663" w:rsidR="009120A9" w:rsidRPr="00293406" w:rsidRDefault="005E326F" w:rsidP="009120A9">
      <w:pPr>
        <w:widowControl w:val="0"/>
        <w:bidi/>
        <w:spacing w:after="0" w:line="216" w:lineRule="auto"/>
        <w:jc w:val="center"/>
        <w:rPr>
          <w:rFonts w:asciiTheme="majorBidi" w:hAnsiTheme="majorBidi" w:cs="Mosawi"/>
          <w:b/>
          <w:bCs/>
          <w:sz w:val="40"/>
          <w:szCs w:val="40"/>
          <w:rtl/>
        </w:rPr>
      </w:pPr>
      <w:r w:rsidRPr="00293406">
        <w:rPr>
          <w:rFonts w:asciiTheme="majorBidi" w:hAnsiTheme="majorBidi" w:cs="Mosawi"/>
          <w:b/>
          <w:bCs/>
          <w:sz w:val="40"/>
          <w:szCs w:val="40"/>
          <w:rtl/>
        </w:rPr>
        <w:lastRenderedPageBreak/>
        <w:t>الفصل الثالث</w:t>
      </w:r>
    </w:p>
    <w:p w14:paraId="52187F8B" w14:textId="22138437" w:rsidR="005E326F" w:rsidRPr="00293406" w:rsidRDefault="005E326F" w:rsidP="009120A9">
      <w:pPr>
        <w:widowControl w:val="0"/>
        <w:bidi/>
        <w:spacing w:after="0" w:line="216" w:lineRule="auto"/>
        <w:jc w:val="center"/>
        <w:rPr>
          <w:rFonts w:asciiTheme="majorBidi" w:hAnsiTheme="majorBidi" w:cs="Mosawi"/>
          <w:b/>
          <w:bCs/>
          <w:sz w:val="40"/>
          <w:szCs w:val="40"/>
          <w:rtl/>
        </w:rPr>
      </w:pPr>
      <w:r w:rsidRPr="00293406">
        <w:rPr>
          <w:rFonts w:asciiTheme="majorBidi" w:hAnsiTheme="majorBidi" w:cs="Mosawi"/>
          <w:b/>
          <w:bCs/>
          <w:sz w:val="40"/>
          <w:szCs w:val="40"/>
          <w:rtl/>
        </w:rPr>
        <w:t>كفارة الصوم</w:t>
      </w:r>
      <w:r w:rsidRPr="00293406">
        <w:rPr>
          <w:rFonts w:asciiTheme="majorBidi" w:hAnsiTheme="majorBidi" w:cs="Mosawi"/>
          <w:b/>
          <w:bCs/>
          <w:sz w:val="40"/>
          <w:szCs w:val="40"/>
        </w:rPr>
        <w:t>‌</w:t>
      </w:r>
    </w:p>
    <w:p w14:paraId="3CFE588F" w14:textId="385FCB41" w:rsidR="005E326F" w:rsidRPr="00293406" w:rsidRDefault="00AF2390" w:rsidP="00AF2390">
      <w:pPr>
        <w:widowControl w:val="0"/>
        <w:bidi/>
        <w:spacing w:after="0" w:line="216" w:lineRule="auto"/>
        <w:jc w:val="both"/>
        <w:rPr>
          <w:rFonts w:asciiTheme="majorBidi" w:hAnsiTheme="majorBidi" w:cs="Mosawi"/>
          <w:sz w:val="32"/>
          <w:szCs w:val="32"/>
          <w:rtl/>
        </w:rPr>
      </w:pPr>
      <w:r w:rsidRPr="00293406">
        <w:rPr>
          <w:rFonts w:asciiTheme="majorBidi" w:hAnsiTheme="majorBidi" w:cs="Mosawi" w:hint="cs"/>
          <w:sz w:val="32"/>
          <w:szCs w:val="32"/>
          <w:rtl/>
        </w:rPr>
        <w:t>...</w:t>
      </w:r>
    </w:p>
    <w:p w14:paraId="1993A5AB" w14:textId="41B5CFC4" w:rsidR="001E4998" w:rsidRPr="00293406" w:rsidRDefault="005E326F" w:rsidP="001E4998">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1009:</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يجب في الإفطار على الحرام كفارة الجمع بين الخصال الثلاث المتقد</w:t>
      </w:r>
      <w:r w:rsidR="00B116EB" w:rsidRPr="00293406">
        <w:rPr>
          <w:rFonts w:asciiTheme="majorBidi" w:hAnsiTheme="majorBidi" w:cs="Mosawi" w:hint="cs"/>
          <w:sz w:val="32"/>
          <w:szCs w:val="32"/>
          <w:rtl/>
        </w:rPr>
        <w:t>ّ</w:t>
      </w:r>
      <w:r w:rsidRPr="00293406">
        <w:rPr>
          <w:rFonts w:asciiTheme="majorBidi" w:hAnsiTheme="majorBidi" w:cs="Mosawi"/>
          <w:sz w:val="32"/>
          <w:szCs w:val="32"/>
          <w:rtl/>
        </w:rPr>
        <w:t>مة على الأحوط</w:t>
      </w:r>
      <w:r w:rsidR="00B116EB" w:rsidRPr="00293406">
        <w:rPr>
          <w:rFonts w:cs="Taher"/>
          <w:sz w:val="32"/>
          <w:szCs w:val="32"/>
          <w:vertAlign w:val="superscript"/>
          <w:rtl/>
        </w:rPr>
        <w:t>(</w:t>
      </w:r>
      <w:r w:rsidR="00B116EB" w:rsidRPr="00293406">
        <w:rPr>
          <w:rFonts w:cs="Taher"/>
          <w:sz w:val="32"/>
          <w:szCs w:val="32"/>
          <w:vertAlign w:val="superscript"/>
          <w:rtl/>
        </w:rPr>
        <w:footnoteReference w:id="1"/>
      </w:r>
      <w:r w:rsidR="00B116EB" w:rsidRPr="00293406">
        <w:rPr>
          <w:rFonts w:cs="Taher"/>
          <w:sz w:val="32"/>
          <w:szCs w:val="32"/>
          <w:vertAlign w:val="superscript"/>
          <w:rtl/>
        </w:rPr>
        <w:t>)</w:t>
      </w:r>
      <w:r w:rsidRPr="00293406">
        <w:rPr>
          <w:rFonts w:asciiTheme="majorBidi" w:hAnsiTheme="majorBidi" w:cs="Mosawi"/>
          <w:sz w:val="32"/>
          <w:szCs w:val="32"/>
          <w:rtl/>
        </w:rPr>
        <w:t>.</w:t>
      </w:r>
    </w:p>
    <w:p w14:paraId="3BADAFCD" w14:textId="1F875275"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lastRenderedPageBreak/>
        <w:t>مسألة 1010:</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إذا أكره زوجته على الجماع في صوم شهر رمضان</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فالأحوط أن</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عليه كفارتين</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تعزيرين، خمسين سوطا</w:t>
      </w:r>
      <w:r w:rsidR="00214BE4" w:rsidRPr="00293406">
        <w:rPr>
          <w:rFonts w:asciiTheme="majorBidi" w:hAnsiTheme="majorBidi" w:cs="Mosawi" w:hint="cs"/>
          <w:sz w:val="32"/>
          <w:szCs w:val="32"/>
          <w:rtl/>
        </w:rPr>
        <w:t>ً</w:t>
      </w:r>
      <w:r w:rsidRPr="00293406">
        <w:rPr>
          <w:rFonts w:asciiTheme="majorBidi" w:hAnsiTheme="majorBidi" w:cs="Mosawi"/>
          <w:sz w:val="32"/>
          <w:szCs w:val="32"/>
          <w:rtl/>
        </w:rPr>
        <w:t>، فيتحم</w:t>
      </w:r>
      <w:r w:rsidR="00214BE4" w:rsidRPr="00293406">
        <w:rPr>
          <w:rFonts w:asciiTheme="majorBidi" w:hAnsiTheme="majorBidi" w:cs="Mosawi" w:hint="cs"/>
          <w:sz w:val="32"/>
          <w:szCs w:val="32"/>
          <w:rtl/>
        </w:rPr>
        <w:t>ّ</w:t>
      </w:r>
      <w:r w:rsidRPr="00293406">
        <w:rPr>
          <w:rFonts w:asciiTheme="majorBidi" w:hAnsiTheme="majorBidi" w:cs="Mosawi"/>
          <w:sz w:val="32"/>
          <w:szCs w:val="32"/>
          <w:rtl/>
        </w:rPr>
        <w:t>ل عنها الكف</w:t>
      </w:r>
      <w:r w:rsidR="00214BE4" w:rsidRPr="00293406">
        <w:rPr>
          <w:rFonts w:asciiTheme="majorBidi" w:hAnsiTheme="majorBidi" w:cs="Mosawi" w:hint="cs"/>
          <w:sz w:val="32"/>
          <w:szCs w:val="32"/>
          <w:rtl/>
        </w:rPr>
        <w:t>ّ</w:t>
      </w:r>
      <w:r w:rsidRPr="00293406">
        <w:rPr>
          <w:rFonts w:asciiTheme="majorBidi" w:hAnsiTheme="majorBidi" w:cs="Mosawi"/>
          <w:sz w:val="32"/>
          <w:szCs w:val="32"/>
          <w:rtl/>
        </w:rPr>
        <w:t>ارة</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التعزير،</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لا فرق في الزوجة بين الدائمة</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المنقطعة،</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لا تلحق بها الأمة، كما لا تلحق بالزوج الزوجة إذا أكرهت زوجها على ذلك</w:t>
      </w:r>
      <w:r w:rsidR="00200D44" w:rsidRPr="00293406">
        <w:rPr>
          <w:rFonts w:cs="Taher"/>
          <w:sz w:val="32"/>
          <w:szCs w:val="32"/>
          <w:vertAlign w:val="superscript"/>
          <w:rtl/>
        </w:rPr>
        <w:t>(</w:t>
      </w:r>
      <w:r w:rsidR="00200D44" w:rsidRPr="00293406">
        <w:rPr>
          <w:rFonts w:cs="Taher"/>
          <w:sz w:val="32"/>
          <w:szCs w:val="32"/>
          <w:vertAlign w:val="superscript"/>
          <w:rtl/>
        </w:rPr>
        <w:footnoteReference w:id="2"/>
      </w:r>
      <w:r w:rsidR="00200D44" w:rsidRPr="00293406">
        <w:rPr>
          <w:rFonts w:cs="Taher"/>
          <w:sz w:val="32"/>
          <w:szCs w:val="32"/>
          <w:vertAlign w:val="superscript"/>
          <w:rtl/>
        </w:rPr>
        <w:t>)</w:t>
      </w:r>
      <w:r w:rsidRPr="00293406">
        <w:rPr>
          <w:rFonts w:asciiTheme="majorBidi" w:hAnsiTheme="majorBidi" w:cs="Mosawi"/>
          <w:sz w:val="32"/>
          <w:szCs w:val="32"/>
          <w:rtl/>
        </w:rPr>
        <w:t>.</w:t>
      </w:r>
    </w:p>
    <w:p w14:paraId="6ADDF20D" w14:textId="3033D72F"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lastRenderedPageBreak/>
        <w:t>مسألة 1011:</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إذا علم أن</w:t>
      </w:r>
      <w:r w:rsidR="00214BE4" w:rsidRPr="00293406">
        <w:rPr>
          <w:rFonts w:asciiTheme="majorBidi" w:hAnsiTheme="majorBidi" w:cs="Mosawi" w:hint="cs"/>
          <w:sz w:val="32"/>
          <w:szCs w:val="32"/>
          <w:rtl/>
        </w:rPr>
        <w:t>ّ</w:t>
      </w:r>
      <w:r w:rsidRPr="00293406">
        <w:rPr>
          <w:rFonts w:asciiTheme="majorBidi" w:hAnsiTheme="majorBidi" w:cs="Mosawi"/>
          <w:sz w:val="32"/>
          <w:szCs w:val="32"/>
          <w:rtl/>
        </w:rPr>
        <w:t>ه أتى بما يوجب فساد الصوم،</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ترد</w:t>
      </w:r>
      <w:r w:rsidR="00214BE4" w:rsidRPr="00293406">
        <w:rPr>
          <w:rFonts w:asciiTheme="majorBidi" w:hAnsiTheme="majorBidi" w:cs="Mosawi" w:hint="cs"/>
          <w:sz w:val="32"/>
          <w:szCs w:val="32"/>
          <w:rtl/>
        </w:rPr>
        <w:t>ّ</w:t>
      </w:r>
      <w:r w:rsidRPr="00293406">
        <w:rPr>
          <w:rFonts w:asciiTheme="majorBidi" w:hAnsiTheme="majorBidi" w:cs="Mosawi"/>
          <w:sz w:val="32"/>
          <w:szCs w:val="32"/>
          <w:rtl/>
        </w:rPr>
        <w:t>د بين ما يوجب القضاء فقط، أو يوجب الكفارة معه</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لم تجب عليه،</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إذا</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علم أن</w:t>
      </w:r>
      <w:r w:rsidR="00214BE4" w:rsidRPr="00293406">
        <w:rPr>
          <w:rFonts w:asciiTheme="majorBidi" w:hAnsiTheme="majorBidi" w:cs="Mosawi" w:hint="cs"/>
          <w:sz w:val="32"/>
          <w:szCs w:val="32"/>
          <w:rtl/>
        </w:rPr>
        <w:t>ّ</w:t>
      </w:r>
      <w:r w:rsidRPr="00293406">
        <w:rPr>
          <w:rFonts w:asciiTheme="majorBidi" w:hAnsiTheme="majorBidi" w:cs="Mosawi"/>
          <w:sz w:val="32"/>
          <w:szCs w:val="32"/>
          <w:rtl/>
        </w:rPr>
        <w:t>ه أفطر أياما</w:t>
      </w:r>
      <w:r w:rsidR="00214BE4" w:rsidRPr="00293406">
        <w:rPr>
          <w:rFonts w:asciiTheme="majorBidi" w:hAnsiTheme="majorBidi" w:cs="Mosawi" w:hint="cs"/>
          <w:sz w:val="32"/>
          <w:szCs w:val="32"/>
          <w:rtl/>
        </w:rPr>
        <w:t>ً</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لم يدر</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عددها</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اقتصر في الكفارة على القدر المعلوم</w:t>
      </w:r>
      <w:r w:rsidR="00214BE4" w:rsidRPr="00293406">
        <w:rPr>
          <w:rFonts w:asciiTheme="majorBidi" w:hAnsiTheme="majorBidi" w:cs="Mosawi" w:hint="cs"/>
          <w:sz w:val="32"/>
          <w:szCs w:val="32"/>
          <w:rtl/>
        </w:rPr>
        <w:t>.</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إذا شك</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في أن</w:t>
      </w:r>
      <w:r w:rsidR="00214BE4" w:rsidRPr="00293406">
        <w:rPr>
          <w:rFonts w:asciiTheme="majorBidi" w:hAnsiTheme="majorBidi" w:cs="Mosawi" w:hint="cs"/>
          <w:sz w:val="32"/>
          <w:szCs w:val="32"/>
          <w:rtl/>
        </w:rPr>
        <w:t>ّ</w:t>
      </w:r>
      <w:r w:rsidRPr="00293406">
        <w:rPr>
          <w:rFonts w:asciiTheme="majorBidi" w:hAnsiTheme="majorBidi" w:cs="Mosawi"/>
          <w:sz w:val="32"/>
          <w:szCs w:val="32"/>
          <w:rtl/>
        </w:rPr>
        <w:t>ه أفطر بالمحل</w:t>
      </w:r>
      <w:r w:rsidR="00214BE4" w:rsidRPr="00293406">
        <w:rPr>
          <w:rFonts w:asciiTheme="majorBidi" w:hAnsiTheme="majorBidi" w:cs="Mosawi" w:hint="cs"/>
          <w:sz w:val="32"/>
          <w:szCs w:val="32"/>
          <w:rtl/>
        </w:rPr>
        <w:t>ّ</w:t>
      </w:r>
      <w:r w:rsidRPr="00293406">
        <w:rPr>
          <w:rFonts w:asciiTheme="majorBidi" w:hAnsiTheme="majorBidi" w:cs="Mosawi"/>
          <w:sz w:val="32"/>
          <w:szCs w:val="32"/>
          <w:rtl/>
        </w:rPr>
        <w:t>ل أو المحر</w:t>
      </w:r>
      <w:r w:rsidR="00214BE4" w:rsidRPr="00293406">
        <w:rPr>
          <w:rFonts w:asciiTheme="majorBidi" w:hAnsiTheme="majorBidi" w:cs="Mosawi" w:hint="cs"/>
          <w:sz w:val="32"/>
          <w:szCs w:val="32"/>
          <w:rtl/>
        </w:rPr>
        <w:t>ّ</w:t>
      </w:r>
      <w:r w:rsidRPr="00293406">
        <w:rPr>
          <w:rFonts w:asciiTheme="majorBidi" w:hAnsiTheme="majorBidi" w:cs="Mosawi"/>
          <w:sz w:val="32"/>
          <w:szCs w:val="32"/>
          <w:rtl/>
        </w:rPr>
        <w:t>م كفاه إحدى الخصال</w:t>
      </w:r>
      <w:r w:rsidR="00214BE4" w:rsidRPr="00293406">
        <w:rPr>
          <w:rFonts w:asciiTheme="majorBidi" w:hAnsiTheme="majorBidi" w:cs="Mosawi" w:hint="cs"/>
          <w:sz w:val="32"/>
          <w:szCs w:val="32"/>
          <w:rtl/>
        </w:rPr>
        <w:t>.</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إذا شك في أن</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اليوم الذي أفطره كان من شهر رمضان أو كان من قضائه</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قد أفطر قبل الزوال</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لم تجب عليه الكفارة،</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إن كان قد أفطر بعد الزوال كفاه إطعام ستين مسكينا</w:t>
      </w:r>
      <w:r w:rsidR="00214BE4" w:rsidRPr="00293406">
        <w:rPr>
          <w:rFonts w:asciiTheme="majorBidi" w:hAnsiTheme="majorBidi" w:cs="Mosawi" w:hint="cs"/>
          <w:sz w:val="32"/>
          <w:szCs w:val="32"/>
          <w:rtl/>
        </w:rPr>
        <w:t>ً</w:t>
      </w:r>
      <w:r w:rsidR="00F8469A" w:rsidRPr="00293406">
        <w:rPr>
          <w:rFonts w:cs="Taher"/>
          <w:sz w:val="32"/>
          <w:szCs w:val="32"/>
          <w:vertAlign w:val="superscript"/>
          <w:rtl/>
        </w:rPr>
        <w:t>(</w:t>
      </w:r>
      <w:r w:rsidR="00F8469A" w:rsidRPr="00293406">
        <w:rPr>
          <w:rFonts w:cs="Taher"/>
          <w:sz w:val="32"/>
          <w:szCs w:val="32"/>
          <w:vertAlign w:val="superscript"/>
          <w:rtl/>
        </w:rPr>
        <w:footnoteReference w:id="3"/>
      </w:r>
      <w:r w:rsidR="00F8469A" w:rsidRPr="00293406">
        <w:rPr>
          <w:rFonts w:cs="Taher"/>
          <w:sz w:val="32"/>
          <w:szCs w:val="32"/>
          <w:vertAlign w:val="superscript"/>
          <w:rtl/>
        </w:rPr>
        <w:t>)</w:t>
      </w:r>
      <w:r w:rsidRPr="00293406">
        <w:rPr>
          <w:rFonts w:asciiTheme="majorBidi" w:hAnsiTheme="majorBidi" w:cs="Mosawi"/>
          <w:sz w:val="32"/>
          <w:szCs w:val="32"/>
          <w:rtl/>
        </w:rPr>
        <w:t>.</w:t>
      </w:r>
    </w:p>
    <w:p w14:paraId="7504F50E" w14:textId="2D50DE99"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1012:</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إذا أفطر عمدا</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ثم سافر قبل الزوال</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لم تسقط عنه الكف</w:t>
      </w:r>
      <w:r w:rsidR="00214BE4" w:rsidRPr="00293406">
        <w:rPr>
          <w:rFonts w:asciiTheme="majorBidi" w:hAnsiTheme="majorBidi" w:cs="Mosawi" w:hint="cs"/>
          <w:sz w:val="32"/>
          <w:szCs w:val="32"/>
          <w:rtl/>
        </w:rPr>
        <w:t>ّ</w:t>
      </w:r>
      <w:r w:rsidRPr="00293406">
        <w:rPr>
          <w:rFonts w:asciiTheme="majorBidi" w:hAnsiTheme="majorBidi" w:cs="Mosawi"/>
          <w:sz w:val="32"/>
          <w:szCs w:val="32"/>
          <w:rtl/>
        </w:rPr>
        <w:t>ارة</w:t>
      </w:r>
      <w:r w:rsidR="00EB5222" w:rsidRPr="00293406">
        <w:rPr>
          <w:rFonts w:cs="Taher"/>
          <w:sz w:val="32"/>
          <w:szCs w:val="32"/>
          <w:vertAlign w:val="superscript"/>
          <w:rtl/>
        </w:rPr>
        <w:t>(</w:t>
      </w:r>
      <w:r w:rsidR="00EB5222" w:rsidRPr="00293406">
        <w:rPr>
          <w:rFonts w:cs="Taher"/>
          <w:sz w:val="32"/>
          <w:szCs w:val="32"/>
          <w:vertAlign w:val="superscript"/>
          <w:rtl/>
        </w:rPr>
        <w:footnoteReference w:id="4"/>
      </w:r>
      <w:r w:rsidR="00EB5222" w:rsidRPr="00293406">
        <w:rPr>
          <w:rFonts w:cs="Taher"/>
          <w:sz w:val="32"/>
          <w:szCs w:val="32"/>
          <w:vertAlign w:val="superscript"/>
          <w:rtl/>
        </w:rPr>
        <w:t>)</w:t>
      </w:r>
      <w:r w:rsidRPr="00293406">
        <w:rPr>
          <w:rFonts w:asciiTheme="majorBidi" w:hAnsiTheme="majorBidi" w:cs="Mosawi"/>
          <w:sz w:val="32"/>
          <w:szCs w:val="32"/>
          <w:rtl/>
        </w:rPr>
        <w:t>.</w:t>
      </w:r>
    </w:p>
    <w:p w14:paraId="00630DFA" w14:textId="67F5D03C"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lastRenderedPageBreak/>
        <w:t>مسألة 1013:</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إذا كان الزوج مفطرا</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لعذر</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فأكره زوجته الصائمة على الجماع</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لم يتحم</w:t>
      </w:r>
      <w:r w:rsidR="00214BE4" w:rsidRPr="00293406">
        <w:rPr>
          <w:rFonts w:asciiTheme="majorBidi" w:hAnsiTheme="majorBidi" w:cs="Mosawi" w:hint="cs"/>
          <w:sz w:val="32"/>
          <w:szCs w:val="32"/>
          <w:rtl/>
        </w:rPr>
        <w:t>ّ</w:t>
      </w:r>
      <w:r w:rsidRPr="00293406">
        <w:rPr>
          <w:rFonts w:asciiTheme="majorBidi" w:hAnsiTheme="majorBidi" w:cs="Mosawi"/>
          <w:sz w:val="32"/>
          <w:szCs w:val="32"/>
          <w:rtl/>
        </w:rPr>
        <w:t>ل عنها الكفارة،</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إن كان آثما</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بذلك،</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لا تجب الكف</w:t>
      </w:r>
      <w:r w:rsidR="00214BE4" w:rsidRPr="00293406">
        <w:rPr>
          <w:rFonts w:asciiTheme="majorBidi" w:hAnsiTheme="majorBidi" w:cs="Mosawi" w:hint="cs"/>
          <w:sz w:val="32"/>
          <w:szCs w:val="32"/>
          <w:rtl/>
        </w:rPr>
        <w:t>ّ</w:t>
      </w:r>
      <w:r w:rsidRPr="00293406">
        <w:rPr>
          <w:rFonts w:asciiTheme="majorBidi" w:hAnsiTheme="majorBidi" w:cs="Mosawi"/>
          <w:sz w:val="32"/>
          <w:szCs w:val="32"/>
          <w:rtl/>
        </w:rPr>
        <w:t>ارة عليها.</w:t>
      </w:r>
    </w:p>
    <w:p w14:paraId="11F9B49F" w14:textId="38BF6C44"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1014:</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يجوز التبر</w:t>
      </w:r>
      <w:r w:rsidR="00214BE4" w:rsidRPr="00293406">
        <w:rPr>
          <w:rFonts w:asciiTheme="majorBidi" w:hAnsiTheme="majorBidi" w:cs="Mosawi" w:hint="cs"/>
          <w:sz w:val="32"/>
          <w:szCs w:val="32"/>
          <w:rtl/>
        </w:rPr>
        <w:t>ّ</w:t>
      </w:r>
      <w:r w:rsidRPr="00293406">
        <w:rPr>
          <w:rFonts w:asciiTheme="majorBidi" w:hAnsiTheme="majorBidi" w:cs="Mosawi"/>
          <w:sz w:val="32"/>
          <w:szCs w:val="32"/>
          <w:rtl/>
        </w:rPr>
        <w:t>ع بالكفارة عن المي</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ت </w:t>
      </w:r>
      <w:r w:rsidR="00214BE4" w:rsidRPr="00293406">
        <w:rPr>
          <w:rFonts w:asciiTheme="majorBidi" w:hAnsiTheme="majorBidi" w:cs="Mosawi" w:hint="cs"/>
          <w:sz w:val="32"/>
          <w:szCs w:val="32"/>
          <w:rtl/>
        </w:rPr>
        <w:t xml:space="preserve">ـ </w:t>
      </w:r>
      <w:r w:rsidRPr="00293406">
        <w:rPr>
          <w:rFonts w:asciiTheme="majorBidi" w:hAnsiTheme="majorBidi" w:cs="Mosawi"/>
          <w:sz w:val="32"/>
          <w:szCs w:val="32"/>
          <w:rtl/>
        </w:rPr>
        <w:t>صوما</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كانت أو غيره</w:t>
      </w:r>
      <w:r w:rsidR="00214BE4" w:rsidRPr="00293406">
        <w:rPr>
          <w:rFonts w:asciiTheme="majorBidi" w:hAnsiTheme="majorBidi" w:cs="Mosawi" w:hint="cs"/>
          <w:sz w:val="32"/>
          <w:szCs w:val="32"/>
          <w:rtl/>
        </w:rPr>
        <w:t xml:space="preserve"> ـ</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في جوازه عن الحي</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إشكال</w:t>
      </w:r>
      <w:r w:rsidR="00EB5222" w:rsidRPr="00293406">
        <w:rPr>
          <w:rFonts w:cs="Taher"/>
          <w:sz w:val="32"/>
          <w:szCs w:val="32"/>
          <w:vertAlign w:val="superscript"/>
          <w:rtl/>
        </w:rPr>
        <w:t>(</w:t>
      </w:r>
      <w:r w:rsidR="00EB5222" w:rsidRPr="00293406">
        <w:rPr>
          <w:rFonts w:cs="Taher"/>
          <w:sz w:val="32"/>
          <w:szCs w:val="32"/>
          <w:vertAlign w:val="superscript"/>
          <w:rtl/>
        </w:rPr>
        <w:footnoteReference w:id="5"/>
      </w:r>
      <w:r w:rsidR="00EB5222" w:rsidRPr="00293406">
        <w:rPr>
          <w:rFonts w:cs="Taher"/>
          <w:sz w:val="32"/>
          <w:szCs w:val="32"/>
          <w:vertAlign w:val="superscript"/>
          <w:rtl/>
        </w:rPr>
        <w:t>)</w:t>
      </w:r>
      <w:r w:rsidRPr="00293406">
        <w:rPr>
          <w:rFonts w:asciiTheme="majorBidi" w:hAnsiTheme="majorBidi" w:cs="Mosawi"/>
          <w:sz w:val="32"/>
          <w:szCs w:val="32"/>
          <w:rtl/>
        </w:rPr>
        <w:t>.</w:t>
      </w:r>
    </w:p>
    <w:p w14:paraId="24A8283C" w14:textId="135686CF"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1015:</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وجوب الكف</w:t>
      </w:r>
      <w:r w:rsidR="00214BE4" w:rsidRPr="00293406">
        <w:rPr>
          <w:rFonts w:asciiTheme="majorBidi" w:hAnsiTheme="majorBidi" w:cs="Mosawi" w:hint="cs"/>
          <w:sz w:val="32"/>
          <w:szCs w:val="32"/>
          <w:rtl/>
        </w:rPr>
        <w:t>ّ</w:t>
      </w:r>
      <w:r w:rsidRPr="00293406">
        <w:rPr>
          <w:rFonts w:asciiTheme="majorBidi" w:hAnsiTheme="majorBidi" w:cs="Mosawi"/>
          <w:sz w:val="32"/>
          <w:szCs w:val="32"/>
          <w:rtl/>
        </w:rPr>
        <w:t>ارة موس</w:t>
      </w:r>
      <w:r w:rsidR="00214BE4" w:rsidRPr="00293406">
        <w:rPr>
          <w:rFonts w:asciiTheme="majorBidi" w:hAnsiTheme="majorBidi" w:cs="Mosawi" w:hint="cs"/>
          <w:sz w:val="32"/>
          <w:szCs w:val="32"/>
          <w:rtl/>
        </w:rPr>
        <w:t>ّ</w:t>
      </w:r>
      <w:r w:rsidRPr="00293406">
        <w:rPr>
          <w:rFonts w:asciiTheme="majorBidi" w:hAnsiTheme="majorBidi" w:cs="Mosawi"/>
          <w:sz w:val="32"/>
          <w:szCs w:val="32"/>
          <w:rtl/>
        </w:rPr>
        <w:t>ع،</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لكن لا يجوز التأخير إلى حد</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يعد</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توانيا</w:t>
      </w:r>
      <w:r w:rsidR="00214BE4" w:rsidRPr="00293406">
        <w:rPr>
          <w:rFonts w:asciiTheme="majorBidi" w:hAnsiTheme="majorBidi" w:cs="Mosawi" w:hint="cs"/>
          <w:sz w:val="32"/>
          <w:szCs w:val="32"/>
          <w:rtl/>
        </w:rPr>
        <w:t>ً</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تسامحا</w:t>
      </w:r>
      <w:r w:rsidR="00214BE4" w:rsidRPr="00293406">
        <w:rPr>
          <w:rFonts w:asciiTheme="majorBidi" w:hAnsiTheme="majorBidi" w:cs="Mosawi" w:hint="cs"/>
          <w:sz w:val="32"/>
          <w:szCs w:val="32"/>
          <w:rtl/>
        </w:rPr>
        <w:t>ً</w:t>
      </w:r>
      <w:r w:rsidRPr="00293406">
        <w:rPr>
          <w:rFonts w:asciiTheme="majorBidi" w:hAnsiTheme="majorBidi" w:cs="Mosawi"/>
          <w:sz w:val="32"/>
          <w:szCs w:val="32"/>
          <w:rtl/>
        </w:rPr>
        <w:t xml:space="preserve"> في أداء الواجب</w:t>
      </w:r>
      <w:r w:rsidR="00EB5222" w:rsidRPr="00293406">
        <w:rPr>
          <w:rFonts w:cs="Taher"/>
          <w:sz w:val="32"/>
          <w:szCs w:val="32"/>
          <w:vertAlign w:val="superscript"/>
          <w:rtl/>
        </w:rPr>
        <w:t>(</w:t>
      </w:r>
      <w:r w:rsidR="00EB5222" w:rsidRPr="00293406">
        <w:rPr>
          <w:rFonts w:cs="Taher"/>
          <w:sz w:val="32"/>
          <w:szCs w:val="32"/>
          <w:vertAlign w:val="superscript"/>
          <w:rtl/>
        </w:rPr>
        <w:footnoteReference w:id="6"/>
      </w:r>
      <w:r w:rsidR="00EB5222" w:rsidRPr="00293406">
        <w:rPr>
          <w:rFonts w:cs="Taher"/>
          <w:sz w:val="32"/>
          <w:szCs w:val="32"/>
          <w:vertAlign w:val="superscript"/>
          <w:rtl/>
        </w:rPr>
        <w:t>)</w:t>
      </w:r>
      <w:r w:rsidRPr="00293406">
        <w:rPr>
          <w:rFonts w:asciiTheme="majorBidi" w:hAnsiTheme="majorBidi" w:cs="Mosawi"/>
          <w:sz w:val="32"/>
          <w:szCs w:val="32"/>
          <w:rtl/>
        </w:rPr>
        <w:t>.</w:t>
      </w:r>
    </w:p>
    <w:p w14:paraId="70637D60" w14:textId="1BA9EDA8"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1016:</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مصرف كف</w:t>
      </w:r>
      <w:r w:rsidR="00214BE4" w:rsidRPr="00293406">
        <w:rPr>
          <w:rFonts w:asciiTheme="majorBidi" w:hAnsiTheme="majorBidi" w:cs="Mosawi" w:hint="cs"/>
          <w:sz w:val="32"/>
          <w:szCs w:val="32"/>
          <w:rtl/>
        </w:rPr>
        <w:t>ّ</w:t>
      </w:r>
      <w:r w:rsidRPr="00293406">
        <w:rPr>
          <w:rFonts w:asciiTheme="majorBidi" w:hAnsiTheme="majorBidi" w:cs="Mosawi"/>
          <w:sz w:val="32"/>
          <w:szCs w:val="32"/>
          <w:rtl/>
        </w:rPr>
        <w:t>ارة الإطعام الفقراء إم</w:t>
      </w:r>
      <w:r w:rsidR="0084404B" w:rsidRPr="00293406">
        <w:rPr>
          <w:rFonts w:asciiTheme="majorBidi" w:hAnsiTheme="majorBidi" w:cs="Mosawi" w:hint="cs"/>
          <w:sz w:val="32"/>
          <w:szCs w:val="32"/>
          <w:rtl/>
        </w:rPr>
        <w:t>ّ</w:t>
      </w:r>
      <w:r w:rsidRPr="00293406">
        <w:rPr>
          <w:rFonts w:asciiTheme="majorBidi" w:hAnsiTheme="majorBidi" w:cs="Mosawi"/>
          <w:sz w:val="32"/>
          <w:szCs w:val="32"/>
          <w:rtl/>
        </w:rPr>
        <w:t>ا بإشباعهم،</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إم</w:t>
      </w:r>
      <w:r w:rsidR="0084404B" w:rsidRPr="00293406">
        <w:rPr>
          <w:rFonts w:asciiTheme="majorBidi" w:hAnsiTheme="majorBidi" w:cs="Mosawi" w:hint="cs"/>
          <w:sz w:val="32"/>
          <w:szCs w:val="32"/>
          <w:rtl/>
        </w:rPr>
        <w:t>ّ</w:t>
      </w:r>
      <w:r w:rsidRPr="00293406">
        <w:rPr>
          <w:rFonts w:asciiTheme="majorBidi" w:hAnsiTheme="majorBidi" w:cs="Mosawi"/>
          <w:sz w:val="32"/>
          <w:szCs w:val="32"/>
          <w:rtl/>
        </w:rPr>
        <w:t>ا بالتسليم إليهم، كل</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واحد مدّ،</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الأحوط مد</w:t>
      </w:r>
      <w:r w:rsidR="0084404B" w:rsidRPr="00293406">
        <w:rPr>
          <w:rFonts w:asciiTheme="majorBidi" w:hAnsiTheme="majorBidi" w:cs="Mosawi" w:hint="cs"/>
          <w:sz w:val="32"/>
          <w:szCs w:val="32"/>
          <w:rtl/>
        </w:rPr>
        <w:t>ّ</w:t>
      </w:r>
      <w:r w:rsidRPr="00293406">
        <w:rPr>
          <w:rFonts w:asciiTheme="majorBidi" w:hAnsiTheme="majorBidi" w:cs="Mosawi"/>
          <w:sz w:val="32"/>
          <w:szCs w:val="32"/>
          <w:rtl/>
        </w:rPr>
        <w:t>ان،</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يجزي مطلق الطعام من التمر</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الحنطة</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الدقيق</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الأرز</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الماش</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غيرها مما يسمى طعاما</w:t>
      </w:r>
      <w:r w:rsidR="0084404B" w:rsidRPr="00293406">
        <w:rPr>
          <w:rFonts w:asciiTheme="majorBidi" w:hAnsiTheme="majorBidi" w:cs="Mosawi" w:hint="cs"/>
          <w:sz w:val="32"/>
          <w:szCs w:val="32"/>
          <w:rtl/>
        </w:rPr>
        <w:t>ً</w:t>
      </w:r>
      <w:r w:rsidRPr="00293406">
        <w:rPr>
          <w:rFonts w:asciiTheme="majorBidi" w:hAnsiTheme="majorBidi" w:cs="Mosawi"/>
          <w:sz w:val="32"/>
          <w:szCs w:val="32"/>
          <w:rtl/>
        </w:rPr>
        <w:t>، نعم الأحوط في كفارة اليمين الاقتصار على الحنطة</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دقيقها</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خبزها.</w:t>
      </w:r>
    </w:p>
    <w:p w14:paraId="75AB5495" w14:textId="4374A34B"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1017:</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لا يجزي في الكفارة إشباع شخص واحد مر</w:t>
      </w:r>
      <w:r w:rsidR="0084404B" w:rsidRPr="00293406">
        <w:rPr>
          <w:rFonts w:asciiTheme="majorBidi" w:hAnsiTheme="majorBidi" w:cs="Mosawi" w:hint="cs"/>
          <w:sz w:val="32"/>
          <w:szCs w:val="32"/>
          <w:rtl/>
        </w:rPr>
        <w:t>ّ</w:t>
      </w:r>
      <w:r w:rsidRPr="00293406">
        <w:rPr>
          <w:rFonts w:asciiTheme="majorBidi" w:hAnsiTheme="majorBidi" w:cs="Mosawi"/>
          <w:sz w:val="32"/>
          <w:szCs w:val="32"/>
          <w:rtl/>
        </w:rPr>
        <w:t>تين أو أكثر، أو إعطاؤه مد</w:t>
      </w:r>
      <w:r w:rsidR="0084404B" w:rsidRPr="00293406">
        <w:rPr>
          <w:rFonts w:asciiTheme="majorBidi" w:hAnsiTheme="majorBidi" w:cs="Mosawi" w:hint="cs"/>
          <w:sz w:val="32"/>
          <w:szCs w:val="32"/>
          <w:rtl/>
        </w:rPr>
        <w:t>ّ</w:t>
      </w:r>
      <w:r w:rsidRPr="00293406">
        <w:rPr>
          <w:rFonts w:asciiTheme="majorBidi" w:hAnsiTheme="majorBidi" w:cs="Mosawi"/>
          <w:sz w:val="32"/>
          <w:szCs w:val="32"/>
          <w:rtl/>
        </w:rPr>
        <w:t>ين أو أكثر، بل لا بد</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من ستين نفسا</w:t>
      </w:r>
      <w:r w:rsidR="0084404B" w:rsidRPr="00293406">
        <w:rPr>
          <w:rFonts w:asciiTheme="majorBidi" w:hAnsiTheme="majorBidi" w:cs="Mosawi" w:hint="cs"/>
          <w:sz w:val="32"/>
          <w:szCs w:val="32"/>
          <w:rtl/>
        </w:rPr>
        <w:t>ً</w:t>
      </w:r>
      <w:r w:rsidR="00EB5222" w:rsidRPr="00293406">
        <w:rPr>
          <w:rFonts w:cs="Taher"/>
          <w:sz w:val="32"/>
          <w:szCs w:val="32"/>
          <w:vertAlign w:val="superscript"/>
          <w:rtl/>
        </w:rPr>
        <w:t>(</w:t>
      </w:r>
      <w:r w:rsidR="00EB5222" w:rsidRPr="00293406">
        <w:rPr>
          <w:rFonts w:cs="Taher"/>
          <w:sz w:val="32"/>
          <w:szCs w:val="32"/>
          <w:vertAlign w:val="superscript"/>
          <w:rtl/>
        </w:rPr>
        <w:footnoteReference w:id="7"/>
      </w:r>
      <w:r w:rsidR="00EB5222" w:rsidRPr="00293406">
        <w:rPr>
          <w:rFonts w:cs="Taher"/>
          <w:sz w:val="32"/>
          <w:szCs w:val="32"/>
          <w:vertAlign w:val="superscript"/>
          <w:rtl/>
        </w:rPr>
        <w:t>)</w:t>
      </w:r>
      <w:r w:rsidRPr="00293406">
        <w:rPr>
          <w:rFonts w:asciiTheme="majorBidi" w:hAnsiTheme="majorBidi" w:cs="Mosawi"/>
          <w:sz w:val="32"/>
          <w:szCs w:val="32"/>
          <w:rtl/>
        </w:rPr>
        <w:t>.</w:t>
      </w:r>
    </w:p>
    <w:p w14:paraId="3ABD7185" w14:textId="523D59A8"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lastRenderedPageBreak/>
        <w:t>مسألة 1018:</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إذا كان للفقير عيال فقراء جاز إعطاؤه بعددهم إذا كان ولي</w:t>
      </w:r>
      <w:r w:rsidR="0084404B" w:rsidRPr="00293406">
        <w:rPr>
          <w:rFonts w:asciiTheme="majorBidi" w:hAnsiTheme="majorBidi" w:cs="Mosawi" w:hint="cs"/>
          <w:sz w:val="32"/>
          <w:szCs w:val="32"/>
          <w:rtl/>
        </w:rPr>
        <w:t>ّ</w:t>
      </w:r>
      <w:r w:rsidRPr="00293406">
        <w:rPr>
          <w:rFonts w:asciiTheme="majorBidi" w:hAnsiTheme="majorBidi" w:cs="Mosawi"/>
          <w:sz w:val="32"/>
          <w:szCs w:val="32"/>
          <w:rtl/>
        </w:rPr>
        <w:t>ا</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عليهم، أو وكيلا</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عنهم في القبض، فإذا قبض شيئا</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من ذلك</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كان ملكا</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لهم</w:t>
      </w:r>
      <w:r w:rsidR="00EB5222" w:rsidRPr="00293406">
        <w:rPr>
          <w:rFonts w:cs="Taher"/>
          <w:sz w:val="32"/>
          <w:szCs w:val="32"/>
          <w:vertAlign w:val="superscript"/>
          <w:rtl/>
        </w:rPr>
        <w:t>(</w:t>
      </w:r>
      <w:r w:rsidR="00EB5222" w:rsidRPr="00293406">
        <w:rPr>
          <w:rFonts w:cs="Taher"/>
          <w:sz w:val="32"/>
          <w:szCs w:val="32"/>
          <w:vertAlign w:val="superscript"/>
          <w:rtl/>
        </w:rPr>
        <w:footnoteReference w:id="8"/>
      </w:r>
      <w:r w:rsidR="00EB5222" w:rsidRPr="00293406">
        <w:rPr>
          <w:rFonts w:cs="Taher"/>
          <w:sz w:val="32"/>
          <w:szCs w:val="32"/>
          <w:vertAlign w:val="superscript"/>
          <w:rtl/>
        </w:rPr>
        <w:t>)</w:t>
      </w:r>
      <w:r w:rsidRPr="00293406">
        <w:rPr>
          <w:rFonts w:asciiTheme="majorBidi" w:hAnsiTheme="majorBidi" w:cs="Mosawi"/>
          <w:sz w:val="32"/>
          <w:szCs w:val="32"/>
          <w:rtl/>
        </w:rPr>
        <w:t>،</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لا يجوز التصر</w:t>
      </w:r>
      <w:r w:rsidR="0084404B" w:rsidRPr="00293406">
        <w:rPr>
          <w:rFonts w:asciiTheme="majorBidi" w:hAnsiTheme="majorBidi" w:cs="Mosawi" w:hint="cs"/>
          <w:sz w:val="32"/>
          <w:szCs w:val="32"/>
          <w:rtl/>
        </w:rPr>
        <w:t>ّ</w:t>
      </w:r>
      <w:r w:rsidRPr="00293406">
        <w:rPr>
          <w:rFonts w:asciiTheme="majorBidi" w:hAnsiTheme="majorBidi" w:cs="Mosawi"/>
          <w:sz w:val="32"/>
          <w:szCs w:val="32"/>
          <w:rtl/>
        </w:rPr>
        <w:t>ف فيه إلا بإذنهم إذا كانوا كبارا</w:t>
      </w:r>
      <w:r w:rsidR="0084404B" w:rsidRPr="00293406">
        <w:rPr>
          <w:rFonts w:asciiTheme="majorBidi" w:hAnsiTheme="majorBidi" w:cs="Mosawi" w:hint="cs"/>
          <w:sz w:val="32"/>
          <w:szCs w:val="32"/>
          <w:rtl/>
        </w:rPr>
        <w:t>ً</w:t>
      </w:r>
      <w:r w:rsidRPr="00293406">
        <w:rPr>
          <w:rFonts w:asciiTheme="majorBidi" w:hAnsiTheme="majorBidi" w:cs="Mosawi"/>
          <w:sz w:val="32"/>
          <w:szCs w:val="32"/>
          <w:rtl/>
        </w:rPr>
        <w:t>،</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إن كانوا صغارا</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صرفه في مصالحهم كسائر أموالهم.</w:t>
      </w:r>
    </w:p>
    <w:p w14:paraId="1C2424BC" w14:textId="09800A68"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1019:</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زوجة الفقير إذا كان زوجها باذلا</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لنفقتها على النحو المتعارف لا تكون فقيرة</w:t>
      </w:r>
      <w:r w:rsidR="0084404B" w:rsidRPr="00293406">
        <w:rPr>
          <w:rFonts w:asciiTheme="majorBidi" w:hAnsiTheme="majorBidi" w:cs="Mosawi" w:hint="cs"/>
          <w:sz w:val="32"/>
          <w:szCs w:val="32"/>
          <w:rtl/>
        </w:rPr>
        <w:t>ً</w:t>
      </w:r>
      <w:r w:rsidRPr="00293406">
        <w:rPr>
          <w:rFonts w:asciiTheme="majorBidi" w:hAnsiTheme="majorBidi" w:cs="Mosawi"/>
          <w:sz w:val="32"/>
          <w:szCs w:val="32"/>
          <w:rtl/>
        </w:rPr>
        <w:t>،</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لا يجوز إعطاؤها من الكف</w:t>
      </w:r>
      <w:r w:rsidR="0084404B" w:rsidRPr="00293406">
        <w:rPr>
          <w:rFonts w:asciiTheme="majorBidi" w:hAnsiTheme="majorBidi" w:cs="Mosawi" w:hint="cs"/>
          <w:sz w:val="32"/>
          <w:szCs w:val="32"/>
          <w:rtl/>
        </w:rPr>
        <w:t>ّ</w:t>
      </w:r>
      <w:r w:rsidRPr="00293406">
        <w:rPr>
          <w:rFonts w:asciiTheme="majorBidi" w:hAnsiTheme="majorBidi" w:cs="Mosawi"/>
          <w:sz w:val="32"/>
          <w:szCs w:val="32"/>
          <w:rtl/>
        </w:rPr>
        <w:t>ارة إلا إذا كانت محتاجة إلى نفقة غير لازمة للزوج من وفاء دين</w:t>
      </w:r>
      <w:r w:rsidR="0084404B" w:rsidRPr="00293406">
        <w:rPr>
          <w:rFonts w:asciiTheme="majorBidi" w:hAnsiTheme="majorBidi" w:cs="Mosawi" w:hint="cs"/>
          <w:sz w:val="32"/>
          <w:szCs w:val="32"/>
          <w:rtl/>
        </w:rPr>
        <w:t>ٍ</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نحوه.</w:t>
      </w:r>
    </w:p>
    <w:p w14:paraId="2E4556C4" w14:textId="53C7B78C" w:rsidR="005E326F" w:rsidRPr="00293406" w:rsidRDefault="005E326F" w:rsidP="009120A9">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1020:</w:t>
      </w:r>
      <w:r w:rsidR="009120A9" w:rsidRPr="00293406">
        <w:rPr>
          <w:rFonts w:asciiTheme="majorBidi" w:hAnsiTheme="majorBidi" w:cs="Mosawi" w:hint="cs"/>
          <w:sz w:val="32"/>
          <w:szCs w:val="32"/>
          <w:rtl/>
        </w:rPr>
        <w:t xml:space="preserve"> </w:t>
      </w:r>
      <w:r w:rsidRPr="00293406">
        <w:rPr>
          <w:rFonts w:asciiTheme="majorBidi" w:hAnsiTheme="majorBidi" w:cs="Mosawi"/>
          <w:sz w:val="32"/>
          <w:szCs w:val="32"/>
          <w:rtl/>
        </w:rPr>
        <w:t>تبرأ ذم</w:t>
      </w:r>
      <w:r w:rsidR="0084404B" w:rsidRPr="00293406">
        <w:rPr>
          <w:rFonts w:asciiTheme="majorBidi" w:hAnsiTheme="majorBidi" w:cs="Mosawi" w:hint="cs"/>
          <w:sz w:val="32"/>
          <w:szCs w:val="32"/>
          <w:rtl/>
        </w:rPr>
        <w:t>ّ</w:t>
      </w:r>
      <w:r w:rsidRPr="00293406">
        <w:rPr>
          <w:rFonts w:asciiTheme="majorBidi" w:hAnsiTheme="majorBidi" w:cs="Mosawi"/>
          <w:sz w:val="32"/>
          <w:szCs w:val="32"/>
          <w:rtl/>
        </w:rPr>
        <w:t>ة المكف</w:t>
      </w:r>
      <w:r w:rsidR="0084404B" w:rsidRPr="00293406">
        <w:rPr>
          <w:rFonts w:asciiTheme="majorBidi" w:hAnsiTheme="majorBidi" w:cs="Mosawi" w:hint="cs"/>
          <w:sz w:val="32"/>
          <w:szCs w:val="32"/>
          <w:rtl/>
        </w:rPr>
        <w:t>ّ</w:t>
      </w:r>
      <w:r w:rsidRPr="00293406">
        <w:rPr>
          <w:rFonts w:asciiTheme="majorBidi" w:hAnsiTheme="majorBidi" w:cs="Mosawi"/>
          <w:sz w:val="32"/>
          <w:szCs w:val="32"/>
          <w:rtl/>
        </w:rPr>
        <w:t>ر بمجر</w:t>
      </w:r>
      <w:r w:rsidR="0084404B" w:rsidRPr="00293406">
        <w:rPr>
          <w:rFonts w:asciiTheme="majorBidi" w:hAnsiTheme="majorBidi" w:cs="Mosawi" w:hint="cs"/>
          <w:sz w:val="32"/>
          <w:szCs w:val="32"/>
          <w:rtl/>
        </w:rPr>
        <w:t>ّ</w:t>
      </w:r>
      <w:r w:rsidRPr="00293406">
        <w:rPr>
          <w:rFonts w:asciiTheme="majorBidi" w:hAnsiTheme="majorBidi" w:cs="Mosawi"/>
          <w:sz w:val="32"/>
          <w:szCs w:val="32"/>
          <w:rtl/>
        </w:rPr>
        <w:t>د ملك المسكين،</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لا تتوق</w:t>
      </w:r>
      <w:r w:rsidR="0084404B" w:rsidRPr="00293406">
        <w:rPr>
          <w:rFonts w:asciiTheme="majorBidi" w:hAnsiTheme="majorBidi" w:cs="Mosawi" w:hint="cs"/>
          <w:sz w:val="32"/>
          <w:szCs w:val="32"/>
          <w:rtl/>
        </w:rPr>
        <w:t>ّ</w:t>
      </w:r>
      <w:r w:rsidRPr="00293406">
        <w:rPr>
          <w:rFonts w:asciiTheme="majorBidi" w:hAnsiTheme="majorBidi" w:cs="Mosawi"/>
          <w:sz w:val="32"/>
          <w:szCs w:val="32"/>
          <w:rtl/>
        </w:rPr>
        <w:t>ف البراءة على أكله الطعام، فيجوز له بيعه عليه</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على غيره</w:t>
      </w:r>
      <w:r w:rsidR="00A84D48" w:rsidRPr="00293406">
        <w:rPr>
          <w:rFonts w:cs="Taher"/>
          <w:sz w:val="32"/>
          <w:szCs w:val="32"/>
          <w:vertAlign w:val="superscript"/>
          <w:rtl/>
        </w:rPr>
        <w:t>(</w:t>
      </w:r>
      <w:r w:rsidR="00A84D48" w:rsidRPr="00293406">
        <w:rPr>
          <w:rFonts w:cs="Taher"/>
          <w:sz w:val="32"/>
          <w:szCs w:val="32"/>
          <w:vertAlign w:val="superscript"/>
          <w:rtl/>
        </w:rPr>
        <w:footnoteReference w:id="9"/>
      </w:r>
      <w:r w:rsidR="00A84D48" w:rsidRPr="00293406">
        <w:rPr>
          <w:rFonts w:cs="Taher"/>
          <w:sz w:val="32"/>
          <w:szCs w:val="32"/>
          <w:vertAlign w:val="superscript"/>
          <w:rtl/>
        </w:rPr>
        <w:t>)</w:t>
      </w:r>
      <w:r w:rsidRPr="00293406">
        <w:rPr>
          <w:rFonts w:asciiTheme="majorBidi" w:hAnsiTheme="majorBidi" w:cs="Mosawi"/>
          <w:sz w:val="32"/>
          <w:szCs w:val="32"/>
          <w:rtl/>
        </w:rPr>
        <w:t>.</w:t>
      </w:r>
    </w:p>
    <w:p w14:paraId="69E13429" w14:textId="12745C18" w:rsidR="005E326F" w:rsidRPr="00293406" w:rsidRDefault="005E326F" w:rsidP="005D132C">
      <w:pPr>
        <w:widowControl w:val="0"/>
        <w:bidi/>
        <w:spacing w:after="0" w:line="216" w:lineRule="auto"/>
        <w:jc w:val="both"/>
        <w:rPr>
          <w:rFonts w:asciiTheme="majorBidi" w:hAnsiTheme="majorBidi" w:cs="Mosawi"/>
          <w:sz w:val="32"/>
          <w:szCs w:val="32"/>
          <w:rtl/>
        </w:rPr>
      </w:pPr>
      <w:r w:rsidRPr="00293406">
        <w:rPr>
          <w:rFonts w:asciiTheme="majorBidi" w:hAnsiTheme="majorBidi" w:cs="Mosawi"/>
          <w:sz w:val="32"/>
          <w:szCs w:val="32"/>
          <w:rtl/>
        </w:rPr>
        <w:t>مسألة 1021:</w:t>
      </w:r>
      <w:r w:rsidR="005D132C" w:rsidRPr="00293406">
        <w:rPr>
          <w:rFonts w:asciiTheme="majorBidi" w:hAnsiTheme="majorBidi" w:cs="Mosawi" w:hint="cs"/>
          <w:sz w:val="32"/>
          <w:szCs w:val="32"/>
          <w:rtl/>
        </w:rPr>
        <w:t xml:space="preserve"> </w:t>
      </w:r>
      <w:r w:rsidRPr="00293406">
        <w:rPr>
          <w:rFonts w:asciiTheme="majorBidi" w:hAnsiTheme="majorBidi" w:cs="Mosawi"/>
          <w:sz w:val="32"/>
          <w:szCs w:val="32"/>
          <w:rtl/>
        </w:rPr>
        <w:t>تجزي حق</w:t>
      </w:r>
      <w:r w:rsidR="0084404B" w:rsidRPr="00293406">
        <w:rPr>
          <w:rFonts w:asciiTheme="majorBidi" w:hAnsiTheme="majorBidi" w:cs="Mosawi" w:hint="cs"/>
          <w:sz w:val="32"/>
          <w:szCs w:val="32"/>
          <w:rtl/>
        </w:rPr>
        <w:t>ّ</w:t>
      </w:r>
      <w:r w:rsidRPr="00293406">
        <w:rPr>
          <w:rFonts w:asciiTheme="majorBidi" w:hAnsiTheme="majorBidi" w:cs="Mosawi"/>
          <w:sz w:val="32"/>
          <w:szCs w:val="32"/>
          <w:rtl/>
        </w:rPr>
        <w:t>ة النجف</w:t>
      </w:r>
      <w:r w:rsidR="0084404B" w:rsidRPr="00293406">
        <w:rPr>
          <w:rFonts w:asciiTheme="majorBidi" w:hAnsiTheme="majorBidi" w:cs="Mosawi" w:hint="cs"/>
          <w:sz w:val="32"/>
          <w:szCs w:val="32"/>
          <w:rtl/>
        </w:rPr>
        <w:t xml:space="preserve"> ـ</w:t>
      </w:r>
      <w:r w:rsidRPr="00293406">
        <w:rPr>
          <w:rFonts w:asciiTheme="majorBidi" w:hAnsiTheme="majorBidi" w:cs="Mosawi"/>
          <w:sz w:val="32"/>
          <w:szCs w:val="32"/>
          <w:rtl/>
        </w:rPr>
        <w:t xml:space="preserve"> التي هي ثلاث حقق إسلامبول</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ثلث</w:t>
      </w:r>
      <w:r w:rsidR="0084404B" w:rsidRPr="00293406">
        <w:rPr>
          <w:rFonts w:asciiTheme="majorBidi" w:hAnsiTheme="majorBidi" w:cs="Mosawi" w:hint="cs"/>
          <w:sz w:val="32"/>
          <w:szCs w:val="32"/>
          <w:rtl/>
        </w:rPr>
        <w:t xml:space="preserve"> ـ</w:t>
      </w:r>
      <w:r w:rsidRPr="00293406">
        <w:rPr>
          <w:rFonts w:asciiTheme="majorBidi" w:hAnsiTheme="majorBidi" w:cs="Mosawi"/>
          <w:sz w:val="32"/>
          <w:szCs w:val="32"/>
          <w:rtl/>
        </w:rPr>
        <w:t xml:space="preserve"> عن ستة أمداد</w:t>
      </w:r>
      <w:r w:rsidR="00C65EA7" w:rsidRPr="00293406">
        <w:rPr>
          <w:rFonts w:cs="Taher"/>
          <w:sz w:val="32"/>
          <w:szCs w:val="32"/>
          <w:vertAlign w:val="superscript"/>
          <w:rtl/>
        </w:rPr>
        <w:t>(</w:t>
      </w:r>
      <w:r w:rsidR="00C65EA7" w:rsidRPr="00293406">
        <w:rPr>
          <w:rFonts w:cs="Taher"/>
          <w:sz w:val="32"/>
          <w:szCs w:val="32"/>
          <w:vertAlign w:val="superscript"/>
          <w:rtl/>
        </w:rPr>
        <w:footnoteReference w:id="10"/>
      </w:r>
      <w:r w:rsidR="00C65EA7" w:rsidRPr="00293406">
        <w:rPr>
          <w:rFonts w:cs="Taher"/>
          <w:sz w:val="32"/>
          <w:szCs w:val="32"/>
          <w:vertAlign w:val="superscript"/>
          <w:rtl/>
        </w:rPr>
        <w:t>)</w:t>
      </w:r>
      <w:r w:rsidRPr="00293406">
        <w:rPr>
          <w:rFonts w:asciiTheme="majorBidi" w:hAnsiTheme="majorBidi" w:cs="Mosawi"/>
          <w:sz w:val="32"/>
          <w:szCs w:val="32"/>
          <w:rtl/>
        </w:rPr>
        <w:t>.</w:t>
      </w:r>
    </w:p>
    <w:p w14:paraId="30CBB4BC" w14:textId="39375D4F" w:rsidR="009C6387" w:rsidRPr="00293406" w:rsidRDefault="005E326F" w:rsidP="0000545F">
      <w:pPr>
        <w:widowControl w:val="0"/>
        <w:bidi/>
        <w:spacing w:after="0" w:line="216" w:lineRule="auto"/>
        <w:jc w:val="both"/>
        <w:rPr>
          <w:rFonts w:ascii="Mosawi" w:hAnsi="Mosawi" w:cs="Mosawi"/>
          <w:sz w:val="32"/>
          <w:szCs w:val="32"/>
        </w:rPr>
      </w:pPr>
      <w:r w:rsidRPr="00293406">
        <w:rPr>
          <w:rFonts w:asciiTheme="majorBidi" w:hAnsiTheme="majorBidi" w:cs="Mosawi"/>
          <w:sz w:val="32"/>
          <w:szCs w:val="32"/>
          <w:rtl/>
        </w:rPr>
        <w:t>مسألة 1022:</w:t>
      </w:r>
      <w:r w:rsidR="005D132C" w:rsidRPr="00293406">
        <w:rPr>
          <w:rFonts w:asciiTheme="majorBidi" w:hAnsiTheme="majorBidi" w:cs="Mosawi" w:hint="cs"/>
          <w:sz w:val="32"/>
          <w:szCs w:val="32"/>
          <w:rtl/>
        </w:rPr>
        <w:t xml:space="preserve"> </w:t>
      </w:r>
      <w:r w:rsidRPr="00293406">
        <w:rPr>
          <w:rFonts w:asciiTheme="majorBidi" w:hAnsiTheme="majorBidi" w:cs="Mosawi"/>
          <w:sz w:val="32"/>
          <w:szCs w:val="32"/>
          <w:rtl/>
        </w:rPr>
        <w:t>في التكفير بنحو التمليك يعطى الصغير</w:t>
      </w:r>
      <w:r w:rsidR="005D132C" w:rsidRPr="00293406">
        <w:rPr>
          <w:rFonts w:asciiTheme="majorBidi" w:hAnsiTheme="majorBidi" w:cs="Mosawi"/>
          <w:sz w:val="32"/>
          <w:szCs w:val="32"/>
          <w:rtl/>
        </w:rPr>
        <w:t xml:space="preserve"> و</w:t>
      </w:r>
      <w:r w:rsidRPr="00293406">
        <w:rPr>
          <w:rFonts w:asciiTheme="majorBidi" w:hAnsiTheme="majorBidi" w:cs="Mosawi"/>
          <w:sz w:val="32"/>
          <w:szCs w:val="32"/>
          <w:rtl/>
        </w:rPr>
        <w:t>الكبير سواء، كل</w:t>
      </w:r>
      <w:r w:rsidR="0084404B" w:rsidRPr="00293406">
        <w:rPr>
          <w:rFonts w:asciiTheme="majorBidi" w:hAnsiTheme="majorBidi" w:cs="Mosawi" w:hint="cs"/>
          <w:sz w:val="32"/>
          <w:szCs w:val="32"/>
          <w:rtl/>
        </w:rPr>
        <w:t>ّ</w:t>
      </w:r>
      <w:r w:rsidRPr="00293406">
        <w:rPr>
          <w:rFonts w:asciiTheme="majorBidi" w:hAnsiTheme="majorBidi" w:cs="Mosawi"/>
          <w:sz w:val="32"/>
          <w:szCs w:val="32"/>
          <w:rtl/>
        </w:rPr>
        <w:t xml:space="preserve"> واحد مد</w:t>
      </w:r>
      <w:r w:rsidR="0084404B" w:rsidRPr="00293406">
        <w:rPr>
          <w:rFonts w:asciiTheme="majorBidi" w:hAnsiTheme="majorBidi" w:cs="Mosawi" w:hint="cs"/>
          <w:sz w:val="32"/>
          <w:szCs w:val="32"/>
          <w:rtl/>
        </w:rPr>
        <w:t>ّ</w:t>
      </w:r>
      <w:r w:rsidR="00AB13B0" w:rsidRPr="00293406">
        <w:rPr>
          <w:rFonts w:cs="Taher"/>
          <w:sz w:val="32"/>
          <w:szCs w:val="32"/>
          <w:vertAlign w:val="superscript"/>
          <w:rtl/>
        </w:rPr>
        <w:t>(</w:t>
      </w:r>
      <w:r w:rsidR="00AB13B0" w:rsidRPr="00293406">
        <w:rPr>
          <w:rFonts w:cs="Taher"/>
          <w:sz w:val="32"/>
          <w:szCs w:val="32"/>
          <w:vertAlign w:val="superscript"/>
          <w:rtl/>
        </w:rPr>
        <w:footnoteReference w:id="11"/>
      </w:r>
      <w:r w:rsidR="00AB13B0" w:rsidRPr="00293406">
        <w:rPr>
          <w:rFonts w:cs="Taher"/>
          <w:sz w:val="32"/>
          <w:szCs w:val="32"/>
          <w:vertAlign w:val="superscript"/>
          <w:rtl/>
        </w:rPr>
        <w:t>)</w:t>
      </w:r>
      <w:r w:rsidRPr="00293406">
        <w:rPr>
          <w:rFonts w:asciiTheme="majorBidi" w:hAnsiTheme="majorBidi" w:cs="Mosawi"/>
          <w:sz w:val="32"/>
          <w:szCs w:val="32"/>
          <w:rtl/>
        </w:rPr>
        <w:t>.</w:t>
      </w:r>
    </w:p>
    <w:sectPr w:rsidR="009C6387" w:rsidRPr="00293406" w:rsidSect="00FE0BA3">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B5A0" w14:textId="77777777" w:rsidR="000126D8" w:rsidRDefault="000126D8" w:rsidP="00BD4DE3">
      <w:pPr>
        <w:spacing w:after="0" w:line="240" w:lineRule="auto"/>
      </w:pPr>
      <w:r>
        <w:separator/>
      </w:r>
    </w:p>
  </w:endnote>
  <w:endnote w:type="continuationSeparator" w:id="0">
    <w:p w14:paraId="290D83DE" w14:textId="77777777" w:rsidR="000126D8" w:rsidRDefault="000126D8" w:rsidP="00BD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AAGoldenLotus Stg1_Ver1">
    <w:altName w:val="Arial"/>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Mosawi">
    <w:altName w:val="Arial"/>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49337"/>
      <w:docPartObj>
        <w:docPartGallery w:val="Page Numbers (Bottom of Page)"/>
        <w:docPartUnique/>
      </w:docPartObj>
    </w:sdtPr>
    <w:sdtEndPr>
      <w:rPr>
        <w:noProof/>
      </w:rPr>
    </w:sdtEndPr>
    <w:sdtContent>
      <w:p w14:paraId="2F0531CB" w14:textId="319CA13B" w:rsidR="00A00446" w:rsidRDefault="00A00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007C74" w14:textId="77777777" w:rsidR="00A00446" w:rsidRDefault="00A0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AD2D" w14:textId="77777777" w:rsidR="000126D8" w:rsidRDefault="000126D8" w:rsidP="00BD4DE3">
      <w:pPr>
        <w:spacing w:after="0" w:line="240" w:lineRule="auto"/>
      </w:pPr>
      <w:r>
        <w:separator/>
      </w:r>
    </w:p>
  </w:footnote>
  <w:footnote w:type="continuationSeparator" w:id="0">
    <w:p w14:paraId="4441B917" w14:textId="77777777" w:rsidR="000126D8" w:rsidRDefault="000126D8" w:rsidP="00BD4DE3">
      <w:pPr>
        <w:spacing w:after="0" w:line="240" w:lineRule="auto"/>
      </w:pPr>
      <w:r>
        <w:continuationSeparator/>
      </w:r>
    </w:p>
  </w:footnote>
  <w:footnote w:id="1">
    <w:p w14:paraId="3DBCE3D1" w14:textId="77777777" w:rsidR="0056453C" w:rsidRPr="00293406" w:rsidRDefault="0056453C" w:rsidP="00B116EB">
      <w:pPr>
        <w:pStyle w:val="FootnoteText"/>
        <w:spacing w:line="192" w:lineRule="auto"/>
        <w:ind w:left="170" w:hanging="170"/>
        <w:rPr>
          <w:b/>
          <w:bCs/>
          <w:sz w:val="27"/>
          <w:szCs w:val="27"/>
          <w:rtl/>
        </w:rPr>
      </w:pPr>
    </w:p>
    <w:p w14:paraId="4666777A" w14:textId="76F20529" w:rsidR="00B116EB" w:rsidRPr="00293406" w:rsidRDefault="00B116EB" w:rsidP="00B116EB">
      <w:pPr>
        <w:pStyle w:val="FootnoteText"/>
        <w:spacing w:line="192" w:lineRule="auto"/>
        <w:ind w:left="170" w:hanging="170"/>
        <w:rPr>
          <w:b/>
          <w:bCs/>
          <w:sz w:val="27"/>
          <w:szCs w:val="27"/>
          <w:rtl/>
        </w:rPr>
      </w:pPr>
      <w:r w:rsidRPr="00293406">
        <w:rPr>
          <w:b/>
          <w:bCs/>
          <w:sz w:val="27"/>
          <w:szCs w:val="27"/>
          <w:rtl/>
        </w:rPr>
        <w:t>عدم وجوب كفارة الجمع في الإفطار على الحرام</w:t>
      </w:r>
    </w:p>
    <w:p w14:paraId="73CB94B6" w14:textId="46EEDF4C" w:rsidR="00B116EB" w:rsidRPr="00293406" w:rsidRDefault="00B116EB" w:rsidP="0056453C">
      <w:pPr>
        <w:pStyle w:val="FootnoteText"/>
        <w:spacing w:line="192" w:lineRule="auto"/>
        <w:ind w:left="170" w:hanging="170"/>
        <w:rPr>
          <w:sz w:val="27"/>
          <w:szCs w:val="27"/>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w:t>
      </w:r>
      <w:r w:rsidRPr="00293406">
        <w:rPr>
          <w:sz w:val="27"/>
          <w:szCs w:val="27"/>
          <w:rtl/>
        </w:rPr>
        <w:t>يذهب الكثير من الفقهاء المتأخّرين على زمن العلامة الحلّي (726هـ) إلى أنّه لو أفطر الصائم على محرّم كالزنا أو أكل الطعام المغصوب أو شرب الخمر أو نحو ذلك، لزمه كفارة الجمع، بمعنى عتق رقبة مع إطعام ستين مسكيناً مع صيام شهرين متتابعين، ولا يكفيه أحد هذه الأمور الثلاثة.</w:t>
      </w:r>
    </w:p>
    <w:p w14:paraId="64150286" w14:textId="6CDD2F7B" w:rsidR="00B116EB" w:rsidRPr="00293406" w:rsidRDefault="00B116EB" w:rsidP="00B116EB">
      <w:pPr>
        <w:pStyle w:val="FootnoteText"/>
        <w:spacing w:line="192" w:lineRule="auto"/>
        <w:ind w:left="170" w:hanging="170"/>
        <w:rPr>
          <w:sz w:val="27"/>
          <w:szCs w:val="27"/>
          <w:rtl/>
        </w:rPr>
      </w:pPr>
      <w:r w:rsidRPr="00293406">
        <w:rPr>
          <w:sz w:val="27"/>
          <w:szCs w:val="27"/>
          <w:rtl/>
        </w:rPr>
        <w:t>ويظهر بالمراجعة التاريخيّة أنّ هذا الرأي ظهر بجدّية منذ زمن العلامة الحلّي، وأنّ المشهور قبله كان الكفارة التخييريّة</w:t>
      </w:r>
      <w:r w:rsidR="001D1C7A" w:rsidRPr="00293406">
        <w:rPr>
          <w:rFonts w:hint="cs"/>
          <w:sz w:val="27"/>
          <w:szCs w:val="27"/>
          <w:rtl/>
        </w:rPr>
        <w:t>،</w:t>
      </w:r>
      <w:r w:rsidRPr="00293406">
        <w:rPr>
          <w:sz w:val="27"/>
          <w:szCs w:val="27"/>
          <w:rtl/>
        </w:rPr>
        <w:t xml:space="preserve"> وليس كفارة الجمع.</w:t>
      </w:r>
    </w:p>
    <w:p w14:paraId="150ECAFD" w14:textId="77777777" w:rsidR="00B116EB" w:rsidRPr="00293406" w:rsidRDefault="00B116EB" w:rsidP="00B116EB">
      <w:pPr>
        <w:pStyle w:val="FootnoteText"/>
        <w:spacing w:line="192" w:lineRule="auto"/>
        <w:ind w:left="170" w:hanging="170"/>
        <w:rPr>
          <w:b/>
          <w:bCs/>
          <w:sz w:val="27"/>
          <w:szCs w:val="27"/>
          <w:rtl/>
        </w:rPr>
      </w:pPr>
      <w:r w:rsidRPr="00293406">
        <w:rPr>
          <w:b/>
          <w:bCs/>
          <w:sz w:val="27"/>
          <w:szCs w:val="27"/>
          <w:rtl/>
        </w:rPr>
        <w:t>غير أنّه ومنذ مطلع القرن العشرين تقريباً حدث تحوّل واضح في المواقف الفقهيّة، وذلك على خطّين:</w:t>
      </w:r>
    </w:p>
    <w:p w14:paraId="738E0C7F" w14:textId="77777777" w:rsidR="00B116EB" w:rsidRPr="00293406" w:rsidRDefault="00B116EB" w:rsidP="00B116EB">
      <w:pPr>
        <w:pStyle w:val="FootnoteText"/>
        <w:spacing w:line="192" w:lineRule="auto"/>
        <w:ind w:left="170" w:hanging="170"/>
        <w:rPr>
          <w:sz w:val="27"/>
          <w:szCs w:val="27"/>
          <w:rtl/>
        </w:rPr>
      </w:pPr>
      <w:r w:rsidRPr="00293406">
        <w:rPr>
          <w:b/>
          <w:bCs/>
          <w:sz w:val="27"/>
          <w:szCs w:val="27"/>
          <w:rtl/>
        </w:rPr>
        <w:t>الخطّ الأوّل:</w:t>
      </w:r>
      <w:r w:rsidRPr="00293406">
        <w:rPr>
          <w:sz w:val="27"/>
          <w:szCs w:val="27"/>
          <w:rtl/>
        </w:rPr>
        <w:t xml:space="preserve"> عدم الإفتاء بكفارة الجمع في الإفطار على الحرام، واستبداله بالاحتياط الوجوبي مع وجود مناقشات في البحوث العلمية حول دليل كفارة الجمع وعدم اقتناعهم به. ومن هؤلاء العلماء الذين احتاطوا وجوباً: الميرزا النائيني، والسيد الخوئي، والسيد محمّد الروحاني، والسيد الخميني، والشيخ المنتظري، والشيخ فاضل اللنكراني، والشيخ محمد تقي بهجت، والشيخ عبد الله جوادي الآملي، والشيخ الوحيد الخراساني، والسيد محمود الهاشمي، وغيرهم.</w:t>
      </w:r>
    </w:p>
    <w:p w14:paraId="2B825402" w14:textId="77777777" w:rsidR="00B116EB" w:rsidRPr="00293406" w:rsidRDefault="00B116EB" w:rsidP="00B116EB">
      <w:pPr>
        <w:pStyle w:val="FootnoteText"/>
        <w:spacing w:line="192" w:lineRule="auto"/>
        <w:ind w:left="170" w:hanging="170"/>
        <w:rPr>
          <w:sz w:val="27"/>
          <w:szCs w:val="27"/>
          <w:rtl/>
        </w:rPr>
      </w:pPr>
      <w:r w:rsidRPr="00293406">
        <w:rPr>
          <w:b/>
          <w:bCs/>
          <w:sz w:val="27"/>
          <w:szCs w:val="27"/>
          <w:rtl/>
        </w:rPr>
        <w:t>الخطّ الثاني:</w:t>
      </w:r>
      <w:r w:rsidRPr="00293406">
        <w:rPr>
          <w:sz w:val="27"/>
          <w:szCs w:val="27"/>
          <w:rtl/>
        </w:rPr>
        <w:t xml:space="preserve"> الإفتاء بكفاية الكفارة التخييريّة، مع الاحتياط الاستحبابي بكفّارة الجمع، ومن هؤلاء العلماء: السيّد كاظم الحائري، والسيد علي السيستاني، والسيّد محمّد حسين فضل الله، والشيخ محمّد إسحاق الفياض، وغيرهم.</w:t>
      </w:r>
    </w:p>
    <w:p w14:paraId="33AEB322" w14:textId="78E13D62" w:rsidR="00B116EB" w:rsidRPr="00293406" w:rsidRDefault="00B116EB" w:rsidP="0056453C">
      <w:pPr>
        <w:pStyle w:val="FootnoteText"/>
        <w:spacing w:line="192" w:lineRule="auto"/>
        <w:ind w:left="170" w:hanging="170"/>
        <w:rPr>
          <w:sz w:val="27"/>
          <w:szCs w:val="27"/>
          <w:rtl/>
        </w:rPr>
      </w:pPr>
      <w:r w:rsidRPr="00293406">
        <w:rPr>
          <w:b/>
          <w:bCs/>
          <w:sz w:val="27"/>
          <w:szCs w:val="27"/>
          <w:rtl/>
        </w:rPr>
        <w:t>وال</w:t>
      </w:r>
      <w:r w:rsidR="0056453C" w:rsidRPr="00293406">
        <w:rPr>
          <w:rFonts w:hint="cs"/>
          <w:b/>
          <w:bCs/>
          <w:sz w:val="27"/>
          <w:szCs w:val="27"/>
          <w:rtl/>
        </w:rPr>
        <w:t xml:space="preserve">صحيح </w:t>
      </w:r>
      <w:r w:rsidRPr="00293406">
        <w:rPr>
          <w:b/>
          <w:bCs/>
          <w:sz w:val="27"/>
          <w:szCs w:val="27"/>
          <w:rtl/>
        </w:rPr>
        <w:t>عدم ثبوت كفارة الجمع في الإفطار على الحرام، بل الكفارة فيه كالكفارة في غير الحرام؛</w:t>
      </w:r>
      <w:r w:rsidRPr="00293406">
        <w:rPr>
          <w:sz w:val="27"/>
          <w:szCs w:val="27"/>
          <w:rtl/>
        </w:rPr>
        <w:t xml:space="preserve"> إذ عمدة الدليل هنا حوالي ثلاث روايات آحاديّة، بعضُها لا دلالة فيه، وبعضُها الآخر ضعيف الإسناد، إضافة لمناقشات أخرى.</w:t>
      </w:r>
    </w:p>
    <w:p w14:paraId="5148C475" w14:textId="7F59425C" w:rsidR="00E00779" w:rsidRPr="00293406" w:rsidRDefault="00E00779" w:rsidP="0056453C">
      <w:pPr>
        <w:pStyle w:val="FootnoteText"/>
        <w:spacing w:line="192" w:lineRule="auto"/>
        <w:ind w:left="170" w:hanging="170"/>
        <w:rPr>
          <w:b/>
          <w:bCs/>
          <w:sz w:val="27"/>
          <w:szCs w:val="27"/>
          <w:rtl/>
        </w:rPr>
      </w:pPr>
      <w:r w:rsidRPr="00293406">
        <w:rPr>
          <w:rFonts w:hint="cs"/>
          <w:b/>
          <w:bCs/>
          <w:sz w:val="27"/>
          <w:szCs w:val="27"/>
          <w:rtl/>
        </w:rPr>
        <w:t>وبيان ذلك أنّ عمدة النصوص هنا هو الآتي:</w:t>
      </w:r>
    </w:p>
    <w:p w14:paraId="4E560668" w14:textId="4AF324F8" w:rsidR="00E00779" w:rsidRPr="00293406" w:rsidRDefault="00E00779" w:rsidP="00E00779">
      <w:pPr>
        <w:pStyle w:val="FootnoteText"/>
        <w:spacing w:line="192" w:lineRule="auto"/>
        <w:ind w:left="170" w:hanging="170"/>
        <w:rPr>
          <w:sz w:val="27"/>
          <w:szCs w:val="27"/>
          <w:rtl/>
        </w:rPr>
      </w:pPr>
      <w:r w:rsidRPr="00293406">
        <w:rPr>
          <w:rFonts w:hint="cs"/>
          <w:b/>
          <w:bCs/>
          <w:sz w:val="27"/>
          <w:szCs w:val="27"/>
          <w:rtl/>
        </w:rPr>
        <w:t>الرواية الأولى: خبر</w:t>
      </w:r>
      <w:r w:rsidR="0000545F" w:rsidRPr="00293406">
        <w:rPr>
          <w:rFonts w:hint="cs"/>
          <w:b/>
          <w:bCs/>
          <w:sz w:val="27"/>
          <w:szCs w:val="27"/>
          <w:rtl/>
        </w:rPr>
        <w:t xml:space="preserve"> </w:t>
      </w:r>
      <w:r w:rsidRPr="00293406">
        <w:rPr>
          <w:b/>
          <w:bCs/>
          <w:sz w:val="27"/>
          <w:szCs w:val="27"/>
          <w:rtl/>
        </w:rPr>
        <w:t>سماعة</w:t>
      </w:r>
      <w:r w:rsidRPr="00293406">
        <w:rPr>
          <w:rFonts w:hint="cs"/>
          <w:b/>
          <w:bCs/>
          <w:sz w:val="27"/>
          <w:szCs w:val="27"/>
          <w:rtl/>
        </w:rPr>
        <w:t>،</w:t>
      </w:r>
      <w:r w:rsidRPr="00293406">
        <w:rPr>
          <w:sz w:val="27"/>
          <w:szCs w:val="27"/>
          <w:rtl/>
        </w:rPr>
        <w:t xml:space="preserve"> قال: سألته عن رجل أتى أهله في رمضان متعم</w:t>
      </w:r>
      <w:r w:rsidRPr="00293406">
        <w:rPr>
          <w:rFonts w:hint="cs"/>
          <w:sz w:val="27"/>
          <w:szCs w:val="27"/>
          <w:rtl/>
        </w:rPr>
        <w:t>ّ</w:t>
      </w:r>
      <w:r w:rsidRPr="00293406">
        <w:rPr>
          <w:sz w:val="27"/>
          <w:szCs w:val="27"/>
          <w:rtl/>
        </w:rPr>
        <w:t>دا</w:t>
      </w:r>
      <w:r w:rsidRPr="00293406">
        <w:rPr>
          <w:rFonts w:hint="cs"/>
          <w:sz w:val="27"/>
          <w:szCs w:val="27"/>
          <w:rtl/>
        </w:rPr>
        <w:t>ً</w:t>
      </w:r>
      <w:r w:rsidRPr="00293406">
        <w:rPr>
          <w:sz w:val="27"/>
          <w:szCs w:val="27"/>
          <w:rtl/>
        </w:rPr>
        <w:t xml:space="preserve">، فقال: </w:t>
      </w:r>
      <w:r w:rsidRPr="00293406">
        <w:rPr>
          <w:rFonts w:hint="cs"/>
          <w:sz w:val="27"/>
          <w:szCs w:val="27"/>
          <w:rtl/>
        </w:rPr>
        <w:t>«</w:t>
      </w:r>
      <w:r w:rsidRPr="00293406">
        <w:rPr>
          <w:sz w:val="27"/>
          <w:szCs w:val="27"/>
          <w:rtl/>
        </w:rPr>
        <w:t>عليه</w:t>
      </w:r>
      <w:r w:rsidRPr="00293406">
        <w:rPr>
          <w:rFonts w:hint="cs"/>
          <w:sz w:val="27"/>
          <w:szCs w:val="27"/>
          <w:rtl/>
        </w:rPr>
        <w:t xml:space="preserve"> </w:t>
      </w:r>
      <w:r w:rsidRPr="00293406">
        <w:rPr>
          <w:sz w:val="27"/>
          <w:szCs w:val="27"/>
          <w:rtl/>
        </w:rPr>
        <w:t>عتق رقبة، وإطعام ستين مسكينا</w:t>
      </w:r>
      <w:r w:rsidRPr="00293406">
        <w:rPr>
          <w:rFonts w:hint="cs"/>
          <w:sz w:val="27"/>
          <w:szCs w:val="27"/>
          <w:rtl/>
        </w:rPr>
        <w:t>ً</w:t>
      </w:r>
      <w:r w:rsidRPr="00293406">
        <w:rPr>
          <w:sz w:val="27"/>
          <w:szCs w:val="27"/>
          <w:rtl/>
        </w:rPr>
        <w:t>، وصيام شهرين متتابعين</w:t>
      </w:r>
      <w:r w:rsidRPr="00293406">
        <w:rPr>
          <w:rFonts w:hint="cs"/>
          <w:sz w:val="27"/>
          <w:szCs w:val="27"/>
          <w:rtl/>
        </w:rPr>
        <w:t>،</w:t>
      </w:r>
      <w:r w:rsidRPr="00293406">
        <w:rPr>
          <w:sz w:val="27"/>
          <w:szCs w:val="27"/>
          <w:rtl/>
        </w:rPr>
        <w:t xml:space="preserve"> وقضاء ذلك</w:t>
      </w:r>
      <w:r w:rsidRPr="00293406">
        <w:rPr>
          <w:rFonts w:hint="cs"/>
          <w:sz w:val="27"/>
          <w:szCs w:val="27"/>
          <w:rtl/>
        </w:rPr>
        <w:t xml:space="preserve"> </w:t>
      </w:r>
      <w:r w:rsidRPr="00293406">
        <w:rPr>
          <w:sz w:val="27"/>
          <w:szCs w:val="27"/>
          <w:rtl/>
        </w:rPr>
        <w:t>اليوم، وأن</w:t>
      </w:r>
      <w:r w:rsidRPr="00293406">
        <w:rPr>
          <w:rFonts w:hint="cs"/>
          <w:sz w:val="27"/>
          <w:szCs w:val="27"/>
          <w:rtl/>
        </w:rPr>
        <w:t>ّ</w:t>
      </w:r>
      <w:r w:rsidRPr="00293406">
        <w:rPr>
          <w:sz w:val="27"/>
          <w:szCs w:val="27"/>
          <w:rtl/>
        </w:rPr>
        <w:t xml:space="preserve">ى </w:t>
      </w:r>
      <w:r w:rsidRPr="00293406">
        <w:rPr>
          <w:rFonts w:hint="cs"/>
          <w:sz w:val="27"/>
          <w:szCs w:val="27"/>
          <w:rtl/>
        </w:rPr>
        <w:t>(وأين)</w:t>
      </w:r>
      <w:r w:rsidRPr="00293406">
        <w:rPr>
          <w:sz w:val="27"/>
          <w:szCs w:val="27"/>
          <w:rtl/>
        </w:rPr>
        <w:t xml:space="preserve"> له مثل ذلك اليوم</w:t>
      </w:r>
      <w:r w:rsidRPr="00293406">
        <w:rPr>
          <w:rFonts w:hint="cs"/>
          <w:sz w:val="27"/>
          <w:szCs w:val="27"/>
          <w:rtl/>
        </w:rPr>
        <w:t>».</w:t>
      </w:r>
    </w:p>
    <w:p w14:paraId="0BA7A3C7" w14:textId="1C89AE62" w:rsidR="00E00779" w:rsidRPr="00293406" w:rsidRDefault="00E00779" w:rsidP="00E00779">
      <w:pPr>
        <w:pStyle w:val="FootnoteText"/>
        <w:spacing w:line="192" w:lineRule="auto"/>
        <w:ind w:left="170" w:hanging="170"/>
        <w:rPr>
          <w:sz w:val="27"/>
          <w:szCs w:val="27"/>
          <w:rtl/>
        </w:rPr>
      </w:pPr>
      <w:r w:rsidRPr="00293406">
        <w:rPr>
          <w:rFonts w:hint="cs"/>
          <w:b/>
          <w:bCs/>
          <w:sz w:val="27"/>
          <w:szCs w:val="27"/>
          <w:rtl/>
        </w:rPr>
        <w:t>وقد علّق الحر العاملي فقال: «</w:t>
      </w:r>
      <w:r w:rsidRPr="00293406">
        <w:rPr>
          <w:sz w:val="27"/>
          <w:szCs w:val="27"/>
          <w:rtl/>
        </w:rPr>
        <w:t>حمله الشيخ على أن</w:t>
      </w:r>
      <w:r w:rsidRPr="00293406">
        <w:rPr>
          <w:rFonts w:hint="cs"/>
          <w:sz w:val="27"/>
          <w:szCs w:val="27"/>
          <w:rtl/>
        </w:rPr>
        <w:t>ّ</w:t>
      </w:r>
      <w:r w:rsidRPr="00293406">
        <w:rPr>
          <w:sz w:val="27"/>
          <w:szCs w:val="27"/>
          <w:rtl/>
        </w:rPr>
        <w:t xml:space="preserve"> المراد بالواو التخيير دون الجمع، كقوله</w:t>
      </w:r>
      <w:r w:rsidRPr="00293406">
        <w:rPr>
          <w:rFonts w:hint="cs"/>
          <w:sz w:val="27"/>
          <w:szCs w:val="27"/>
          <w:rtl/>
        </w:rPr>
        <w:t xml:space="preserve"> </w:t>
      </w:r>
      <w:r w:rsidRPr="00293406">
        <w:rPr>
          <w:sz w:val="27"/>
          <w:szCs w:val="27"/>
          <w:rtl/>
        </w:rPr>
        <w:t>تعالى:</w:t>
      </w:r>
      <w:r w:rsidRPr="00293406">
        <w:rPr>
          <w:rFonts w:hint="cs"/>
          <w:sz w:val="27"/>
          <w:szCs w:val="27"/>
          <w:rtl/>
        </w:rPr>
        <w:t xml:space="preserve"> «</w:t>
      </w:r>
      <w:r w:rsidRPr="00293406">
        <w:rPr>
          <w:sz w:val="27"/>
          <w:szCs w:val="27"/>
          <w:rtl/>
        </w:rPr>
        <w:t>فانكحوا ما طاب لكم من النساء مثنى وثلاث ورباع</w:t>
      </w:r>
      <w:r w:rsidRPr="00293406">
        <w:rPr>
          <w:rFonts w:hint="cs"/>
          <w:sz w:val="27"/>
          <w:szCs w:val="27"/>
          <w:rtl/>
        </w:rPr>
        <w:t>».</w:t>
      </w:r>
      <w:r w:rsidRPr="00293406">
        <w:rPr>
          <w:sz w:val="27"/>
          <w:szCs w:val="27"/>
          <w:rtl/>
        </w:rPr>
        <w:t xml:space="preserve"> قال:</w:t>
      </w:r>
      <w:r w:rsidRPr="00293406">
        <w:rPr>
          <w:rFonts w:hint="cs"/>
          <w:sz w:val="27"/>
          <w:szCs w:val="27"/>
          <w:rtl/>
        </w:rPr>
        <w:t xml:space="preserve"> </w:t>
      </w:r>
      <w:r w:rsidRPr="00293406">
        <w:rPr>
          <w:sz w:val="27"/>
          <w:szCs w:val="27"/>
          <w:rtl/>
        </w:rPr>
        <w:t>ويحتمل أن يكون مخصوصا</w:t>
      </w:r>
      <w:r w:rsidRPr="00293406">
        <w:rPr>
          <w:rFonts w:hint="cs"/>
          <w:sz w:val="27"/>
          <w:szCs w:val="27"/>
          <w:rtl/>
        </w:rPr>
        <w:t>ً</w:t>
      </w:r>
      <w:r w:rsidRPr="00293406">
        <w:rPr>
          <w:sz w:val="27"/>
          <w:szCs w:val="27"/>
          <w:rtl/>
        </w:rPr>
        <w:t xml:space="preserve"> بمن أتى أهله في حال يحرم فيها الوط</w:t>
      </w:r>
      <w:r w:rsidRPr="00293406">
        <w:rPr>
          <w:rFonts w:hint="cs"/>
          <w:sz w:val="27"/>
          <w:szCs w:val="27"/>
          <w:rtl/>
        </w:rPr>
        <w:t>ء</w:t>
      </w:r>
      <w:r w:rsidRPr="00293406">
        <w:rPr>
          <w:sz w:val="27"/>
          <w:szCs w:val="27"/>
          <w:rtl/>
        </w:rPr>
        <w:t xml:space="preserve"> كالحيض</w:t>
      </w:r>
      <w:r w:rsidRPr="00293406">
        <w:rPr>
          <w:rFonts w:hint="cs"/>
          <w:sz w:val="27"/>
          <w:szCs w:val="27"/>
          <w:rtl/>
        </w:rPr>
        <w:t xml:space="preserve"> </w:t>
      </w:r>
      <w:r w:rsidRPr="00293406">
        <w:rPr>
          <w:sz w:val="27"/>
          <w:szCs w:val="27"/>
          <w:rtl/>
        </w:rPr>
        <w:t>والظهار قبل الكفارة واستدل</w:t>
      </w:r>
      <w:r w:rsidRPr="00293406">
        <w:rPr>
          <w:rFonts w:hint="cs"/>
          <w:sz w:val="27"/>
          <w:szCs w:val="27"/>
          <w:rtl/>
        </w:rPr>
        <w:t>ّ</w:t>
      </w:r>
      <w:r w:rsidRPr="00293406">
        <w:rPr>
          <w:sz w:val="27"/>
          <w:szCs w:val="27"/>
          <w:rtl/>
        </w:rPr>
        <w:t xml:space="preserve"> بالحديث السابق. ولا يخفى رجحان الثاني بل</w:t>
      </w:r>
      <w:r w:rsidRPr="00293406">
        <w:rPr>
          <w:rFonts w:hint="cs"/>
          <w:sz w:val="27"/>
          <w:szCs w:val="27"/>
          <w:rtl/>
        </w:rPr>
        <w:t xml:space="preserve"> </w:t>
      </w:r>
      <w:r w:rsidRPr="00293406">
        <w:rPr>
          <w:sz w:val="27"/>
          <w:szCs w:val="27"/>
          <w:rtl/>
        </w:rPr>
        <w:t>تعيينه لنص</w:t>
      </w:r>
      <w:r w:rsidRPr="00293406">
        <w:rPr>
          <w:rFonts w:hint="cs"/>
          <w:sz w:val="27"/>
          <w:szCs w:val="27"/>
          <w:rtl/>
        </w:rPr>
        <w:t>ّ</w:t>
      </w:r>
      <w:r w:rsidRPr="00293406">
        <w:rPr>
          <w:sz w:val="27"/>
          <w:szCs w:val="27"/>
          <w:rtl/>
        </w:rPr>
        <w:t xml:space="preserve"> الرضا</w:t>
      </w:r>
      <w:r w:rsidRPr="00293406">
        <w:rPr>
          <w:rFonts w:hint="cs"/>
          <w:sz w:val="27"/>
          <w:szCs w:val="27"/>
          <w:rtl/>
        </w:rPr>
        <w:t>×</w:t>
      </w:r>
      <w:r w:rsidRPr="00293406">
        <w:rPr>
          <w:sz w:val="27"/>
          <w:szCs w:val="27"/>
          <w:rtl/>
        </w:rPr>
        <w:t xml:space="preserve"> على تأويله به، بل إرادته منه،</w:t>
      </w:r>
      <w:r w:rsidRPr="00293406">
        <w:rPr>
          <w:rFonts w:hint="cs"/>
          <w:sz w:val="27"/>
          <w:szCs w:val="27"/>
          <w:rtl/>
        </w:rPr>
        <w:t xml:space="preserve"> </w:t>
      </w:r>
      <w:r w:rsidRPr="00293406">
        <w:rPr>
          <w:sz w:val="27"/>
          <w:szCs w:val="27"/>
          <w:rtl/>
        </w:rPr>
        <w:t>ويحتمل</w:t>
      </w:r>
      <w:r w:rsidRPr="00293406">
        <w:rPr>
          <w:rFonts w:hint="cs"/>
          <w:sz w:val="27"/>
          <w:szCs w:val="27"/>
          <w:rtl/>
        </w:rPr>
        <w:t xml:space="preserve"> </w:t>
      </w:r>
      <w:r w:rsidRPr="00293406">
        <w:rPr>
          <w:sz w:val="27"/>
          <w:szCs w:val="27"/>
          <w:rtl/>
        </w:rPr>
        <w:t>الحمل على الاستحباب</w:t>
      </w:r>
      <w:r w:rsidRPr="00293406">
        <w:rPr>
          <w:rFonts w:hint="cs"/>
          <w:sz w:val="27"/>
          <w:szCs w:val="27"/>
          <w:rtl/>
        </w:rPr>
        <w:t>» (تفصيل وسائل الشيعة 10: 54 ـ 55).</w:t>
      </w:r>
    </w:p>
    <w:p w14:paraId="60B8D454" w14:textId="77777777" w:rsidR="00E00779" w:rsidRPr="00293406" w:rsidRDefault="00E00779" w:rsidP="00E00779">
      <w:pPr>
        <w:pStyle w:val="FootnoteText"/>
        <w:spacing w:line="192" w:lineRule="auto"/>
        <w:ind w:left="170" w:hanging="170"/>
        <w:rPr>
          <w:b/>
          <w:bCs/>
          <w:sz w:val="27"/>
          <w:szCs w:val="27"/>
          <w:rtl/>
        </w:rPr>
      </w:pPr>
      <w:r w:rsidRPr="00293406">
        <w:rPr>
          <w:rFonts w:hint="cs"/>
          <w:b/>
          <w:bCs/>
          <w:sz w:val="27"/>
          <w:szCs w:val="27"/>
          <w:rtl/>
        </w:rPr>
        <w:t>وقد تعرّضت هذه الرواية لمناقشات أهمّها:</w:t>
      </w:r>
    </w:p>
    <w:p w14:paraId="653B9AD0" w14:textId="56009F03" w:rsidR="00E00779" w:rsidRPr="00293406" w:rsidRDefault="00E00779" w:rsidP="00E00779">
      <w:pPr>
        <w:pStyle w:val="FootnoteText"/>
        <w:spacing w:line="192" w:lineRule="auto"/>
        <w:ind w:left="170" w:hanging="170"/>
        <w:rPr>
          <w:sz w:val="27"/>
          <w:szCs w:val="27"/>
          <w:rtl/>
        </w:rPr>
      </w:pPr>
      <w:r w:rsidRPr="00293406">
        <w:rPr>
          <w:rFonts w:hint="cs"/>
          <w:b/>
          <w:bCs/>
          <w:sz w:val="27"/>
          <w:szCs w:val="27"/>
          <w:rtl/>
        </w:rPr>
        <w:t xml:space="preserve">المناقشة الأولى: </w:t>
      </w:r>
      <w:r w:rsidRPr="00293406">
        <w:rPr>
          <w:rFonts w:hint="cs"/>
          <w:sz w:val="27"/>
          <w:szCs w:val="27"/>
          <w:rtl/>
        </w:rPr>
        <w:t>ما ذكره السيد الخوئي، من أنّ الرواية مذكورة في كتاب نوادر أحمد بن محمد بن عيسى عن عثمان بن عيسى عن سماعة، إلا أنّه توجد فيها «أو»، بدل الواو، ومع التردّد يحصل الشكّ ولا تعود هناك حجيّة لنسخة الواو (الموسوعة (المستند) 21: 315).</w:t>
      </w:r>
    </w:p>
    <w:p w14:paraId="06747106" w14:textId="7B503C46" w:rsidR="000D1C25" w:rsidRPr="00293406" w:rsidRDefault="000D1C25" w:rsidP="000D1C25">
      <w:pPr>
        <w:pStyle w:val="FootnoteText"/>
        <w:spacing w:line="192" w:lineRule="auto"/>
        <w:ind w:left="170" w:hanging="170"/>
        <w:rPr>
          <w:sz w:val="27"/>
          <w:szCs w:val="27"/>
          <w:rtl/>
        </w:rPr>
      </w:pPr>
      <w:r w:rsidRPr="00293406">
        <w:rPr>
          <w:rFonts w:hint="cs"/>
          <w:b/>
          <w:bCs/>
          <w:sz w:val="27"/>
          <w:szCs w:val="27"/>
          <w:rtl/>
        </w:rPr>
        <w:t>المناقشة الثانية:</w:t>
      </w:r>
      <w:r w:rsidRPr="00293406">
        <w:rPr>
          <w:rFonts w:hint="cs"/>
          <w:sz w:val="27"/>
          <w:szCs w:val="27"/>
          <w:rtl/>
        </w:rPr>
        <w:t xml:space="preserve"> ما ذكره الخوئي أيضاً، قائلاً: «</w:t>
      </w:r>
      <w:r w:rsidRPr="00293406">
        <w:rPr>
          <w:sz w:val="27"/>
          <w:szCs w:val="27"/>
          <w:rtl/>
        </w:rPr>
        <w:t>لو سُلَّم اشتمالها على كلمة الواو فبما أنّ حملها على التخيير وكونها بمعنى «أو» خلاف الظاهر</w:t>
      </w:r>
      <w:r w:rsidRPr="00293406">
        <w:rPr>
          <w:rFonts w:hint="cs"/>
          <w:sz w:val="27"/>
          <w:szCs w:val="27"/>
          <w:rtl/>
        </w:rPr>
        <w:t>،</w:t>
      </w:r>
      <w:r w:rsidRPr="00293406">
        <w:rPr>
          <w:sz w:val="27"/>
          <w:szCs w:val="27"/>
          <w:rtl/>
        </w:rPr>
        <w:t xml:space="preserve"> فهي معارضة لا محالة لنصوص التخيير، والجمع بينهما بحمل هذه على الإفطار بالحرام وتلك بالحلال جمعٌ تبرّعي لا شاهد له بعد أن كان التعارض بالإطلاق. نعم، لو ثبت من الخارج كفّارة الجمع في الإفطار بالحرام كان ذلك شاهداً للجمع المزبور، وخرج عن كونه تبرّعيّاً، وإلَا فبنفس هذه الرواية لا يمكن إثبات كفّارة الجمع في المحرّم، إذ لا وجه لحمل أحد المطلقين المتعارضين على صنف والآخر على صنف آخر من غير قرينة تقتضيه، فإمّا أن تُلغى هذه الموثّقة لعدم مقاومتها مع نصوص التخيير كما لا يخفى، أو تُحمَل على الأفضليّة</w:t>
      </w:r>
      <w:r w:rsidRPr="00293406">
        <w:rPr>
          <w:rFonts w:hint="cs"/>
          <w:sz w:val="27"/>
          <w:szCs w:val="27"/>
          <w:rtl/>
        </w:rPr>
        <w:t>» (المصدر نفسه: 315).</w:t>
      </w:r>
    </w:p>
    <w:p w14:paraId="4338AA25" w14:textId="26E05FD5" w:rsidR="000D1C25" w:rsidRPr="00293406" w:rsidRDefault="000D1C25" w:rsidP="000D1C25">
      <w:pPr>
        <w:pStyle w:val="FootnoteText"/>
        <w:spacing w:line="192" w:lineRule="auto"/>
        <w:ind w:left="170" w:hanging="170"/>
        <w:rPr>
          <w:sz w:val="27"/>
          <w:szCs w:val="27"/>
          <w:rtl/>
        </w:rPr>
      </w:pPr>
      <w:r w:rsidRPr="00293406">
        <w:rPr>
          <w:rFonts w:hint="cs"/>
          <w:b/>
          <w:bCs/>
          <w:sz w:val="27"/>
          <w:szCs w:val="27"/>
          <w:rtl/>
        </w:rPr>
        <w:t>المناقشة الثالثة:</w:t>
      </w:r>
      <w:r w:rsidRPr="00293406">
        <w:rPr>
          <w:rFonts w:hint="cs"/>
          <w:sz w:val="27"/>
          <w:szCs w:val="27"/>
          <w:rtl/>
        </w:rPr>
        <w:t xml:space="preserve"> إنّه بغض النظر عمّا تقدّم، فلا بدّ على أقصى تقدير من أن نقيّد إطلاقات نصوص التخيير بحال مقاربة الرجل أهله في شهر رمضان على حرام، لا أزيد، فلا تثبت هذه الرواية أكثر من كفارة الجمع في بعض مفردات الإفطار على الحرام. ورفع الخصوصيّة لا يظهر من الرواية.</w:t>
      </w:r>
    </w:p>
    <w:p w14:paraId="2AF8D422" w14:textId="26504205" w:rsidR="000D1C25" w:rsidRPr="00293406" w:rsidRDefault="000D1C25" w:rsidP="000D1C25">
      <w:pPr>
        <w:pStyle w:val="FootnoteText"/>
        <w:spacing w:line="192" w:lineRule="auto"/>
        <w:ind w:left="170" w:hanging="170"/>
        <w:rPr>
          <w:sz w:val="27"/>
          <w:szCs w:val="27"/>
          <w:rtl/>
        </w:rPr>
      </w:pPr>
      <w:r w:rsidRPr="00293406">
        <w:rPr>
          <w:rFonts w:hint="cs"/>
          <w:b/>
          <w:bCs/>
          <w:sz w:val="27"/>
          <w:szCs w:val="27"/>
          <w:rtl/>
        </w:rPr>
        <w:t>الرواية الثانية:</w:t>
      </w:r>
      <w:r w:rsidRPr="00293406">
        <w:rPr>
          <w:rFonts w:hint="cs"/>
          <w:sz w:val="27"/>
          <w:szCs w:val="27"/>
          <w:rtl/>
        </w:rPr>
        <w:t xml:space="preserve"> خبر </w:t>
      </w:r>
      <w:r w:rsidRPr="00293406">
        <w:rPr>
          <w:sz w:val="27"/>
          <w:szCs w:val="27"/>
          <w:rtl/>
        </w:rPr>
        <w:t>أبي الحسين الأسدي</w:t>
      </w:r>
      <w:r w:rsidRPr="00293406">
        <w:rPr>
          <w:rFonts w:hint="cs"/>
          <w:sz w:val="27"/>
          <w:szCs w:val="27"/>
          <w:rtl/>
        </w:rPr>
        <w:t xml:space="preserve">، </w:t>
      </w:r>
      <w:r w:rsidRPr="00293406">
        <w:rPr>
          <w:sz w:val="27"/>
          <w:szCs w:val="27"/>
          <w:rtl/>
        </w:rPr>
        <w:t>فيما ورد عليه من الشيخ أبي جعفر محمد بن عثمان العمري</w:t>
      </w:r>
      <w:r w:rsidRPr="00293406">
        <w:rPr>
          <w:rFonts w:hint="cs"/>
          <w:sz w:val="27"/>
          <w:szCs w:val="27"/>
          <w:rtl/>
        </w:rPr>
        <w:t xml:space="preserve">، </w:t>
      </w:r>
      <w:r w:rsidRPr="00293406">
        <w:rPr>
          <w:sz w:val="27"/>
          <w:szCs w:val="27"/>
          <w:rtl/>
        </w:rPr>
        <w:t>يعني عن المهدي</w:t>
      </w:r>
      <w:r w:rsidRPr="00293406">
        <w:rPr>
          <w:rFonts w:hint="cs"/>
          <w:sz w:val="27"/>
          <w:szCs w:val="27"/>
          <w:rtl/>
        </w:rPr>
        <w:t>،</w:t>
      </w:r>
      <w:r w:rsidRPr="00293406">
        <w:rPr>
          <w:sz w:val="27"/>
          <w:szCs w:val="27"/>
          <w:rtl/>
        </w:rPr>
        <w:t xml:space="preserve"> فيمن أفطر يوما</w:t>
      </w:r>
      <w:r w:rsidRPr="00293406">
        <w:rPr>
          <w:rFonts w:hint="cs"/>
          <w:sz w:val="27"/>
          <w:szCs w:val="27"/>
          <w:rtl/>
        </w:rPr>
        <w:t>ً</w:t>
      </w:r>
      <w:r w:rsidRPr="00293406">
        <w:rPr>
          <w:sz w:val="27"/>
          <w:szCs w:val="27"/>
          <w:rtl/>
        </w:rPr>
        <w:t xml:space="preserve"> من شهر رمضان متعم</w:t>
      </w:r>
      <w:r w:rsidRPr="00293406">
        <w:rPr>
          <w:rFonts w:hint="cs"/>
          <w:sz w:val="27"/>
          <w:szCs w:val="27"/>
          <w:rtl/>
        </w:rPr>
        <w:t>ّ</w:t>
      </w:r>
      <w:r w:rsidRPr="00293406">
        <w:rPr>
          <w:sz w:val="27"/>
          <w:szCs w:val="27"/>
          <w:rtl/>
        </w:rPr>
        <w:t>دا</w:t>
      </w:r>
      <w:r w:rsidRPr="00293406">
        <w:rPr>
          <w:rFonts w:hint="cs"/>
          <w:sz w:val="27"/>
          <w:szCs w:val="27"/>
          <w:rtl/>
        </w:rPr>
        <w:t>ً</w:t>
      </w:r>
      <w:r w:rsidRPr="00293406">
        <w:rPr>
          <w:sz w:val="27"/>
          <w:szCs w:val="27"/>
          <w:rtl/>
        </w:rPr>
        <w:t xml:space="preserve"> بجماع محر</w:t>
      </w:r>
      <w:r w:rsidRPr="00293406">
        <w:rPr>
          <w:rFonts w:hint="cs"/>
          <w:sz w:val="27"/>
          <w:szCs w:val="27"/>
          <w:rtl/>
        </w:rPr>
        <w:t>ّ</w:t>
      </w:r>
      <w:r w:rsidRPr="00293406">
        <w:rPr>
          <w:sz w:val="27"/>
          <w:szCs w:val="27"/>
          <w:rtl/>
        </w:rPr>
        <w:t>م عليه أو بطعام محر</w:t>
      </w:r>
      <w:r w:rsidRPr="00293406">
        <w:rPr>
          <w:rFonts w:hint="cs"/>
          <w:sz w:val="27"/>
          <w:szCs w:val="27"/>
          <w:rtl/>
        </w:rPr>
        <w:t>ّ</w:t>
      </w:r>
      <w:r w:rsidRPr="00293406">
        <w:rPr>
          <w:sz w:val="27"/>
          <w:szCs w:val="27"/>
          <w:rtl/>
        </w:rPr>
        <w:t>م عليه أن</w:t>
      </w:r>
      <w:r w:rsidRPr="00293406">
        <w:rPr>
          <w:rFonts w:hint="cs"/>
          <w:sz w:val="27"/>
          <w:szCs w:val="27"/>
          <w:rtl/>
        </w:rPr>
        <w:t>ّ</w:t>
      </w:r>
      <w:r w:rsidRPr="00293406">
        <w:rPr>
          <w:sz w:val="27"/>
          <w:szCs w:val="27"/>
          <w:rtl/>
        </w:rPr>
        <w:t xml:space="preserve"> عليه ثلاث كفارات</w:t>
      </w:r>
      <w:r w:rsidRPr="00293406">
        <w:rPr>
          <w:rFonts w:hint="cs"/>
          <w:sz w:val="27"/>
          <w:szCs w:val="27"/>
          <w:rtl/>
        </w:rPr>
        <w:t xml:space="preserve"> (تفصيل وسائل الشيعة 10: 55).</w:t>
      </w:r>
    </w:p>
    <w:p w14:paraId="0403CE51" w14:textId="6440AAEC" w:rsidR="000D1C25" w:rsidRPr="00293406" w:rsidRDefault="000D1C25" w:rsidP="000D1C25">
      <w:pPr>
        <w:pStyle w:val="FootnoteText"/>
        <w:spacing w:line="192" w:lineRule="auto"/>
        <w:ind w:left="170" w:hanging="170"/>
        <w:rPr>
          <w:sz w:val="27"/>
          <w:szCs w:val="27"/>
          <w:rtl/>
        </w:rPr>
      </w:pPr>
      <w:r w:rsidRPr="00293406">
        <w:rPr>
          <w:rFonts w:hint="cs"/>
          <w:b/>
          <w:bCs/>
          <w:sz w:val="27"/>
          <w:szCs w:val="27"/>
          <w:rtl/>
        </w:rPr>
        <w:t>لكنّ الاستدلال بهذه الرواية تعرّض لمنا</w:t>
      </w:r>
      <w:r w:rsidR="001D1C7A" w:rsidRPr="00293406">
        <w:rPr>
          <w:rFonts w:hint="cs"/>
          <w:b/>
          <w:bCs/>
          <w:sz w:val="27"/>
          <w:szCs w:val="27"/>
          <w:rtl/>
        </w:rPr>
        <w:t>ق</w:t>
      </w:r>
      <w:r w:rsidRPr="00293406">
        <w:rPr>
          <w:rFonts w:hint="cs"/>
          <w:b/>
          <w:bCs/>
          <w:sz w:val="27"/>
          <w:szCs w:val="27"/>
          <w:rtl/>
        </w:rPr>
        <w:t>شات أهمّ</w:t>
      </w:r>
      <w:r w:rsidR="001D1C7A" w:rsidRPr="00293406">
        <w:rPr>
          <w:rFonts w:hint="cs"/>
          <w:b/>
          <w:bCs/>
          <w:sz w:val="27"/>
          <w:szCs w:val="27"/>
          <w:rtl/>
        </w:rPr>
        <w:t>ه</w:t>
      </w:r>
      <w:r w:rsidRPr="00293406">
        <w:rPr>
          <w:rFonts w:hint="cs"/>
          <w:b/>
          <w:bCs/>
          <w:sz w:val="27"/>
          <w:szCs w:val="27"/>
          <w:rtl/>
        </w:rPr>
        <w:t>ا:</w:t>
      </w:r>
    </w:p>
    <w:p w14:paraId="17882A41" w14:textId="77777777" w:rsidR="000D1C25" w:rsidRPr="00293406" w:rsidRDefault="000D1C25" w:rsidP="000D1C25">
      <w:pPr>
        <w:pStyle w:val="FootnoteText"/>
        <w:spacing w:line="192" w:lineRule="auto"/>
        <w:ind w:left="170" w:hanging="170"/>
        <w:rPr>
          <w:sz w:val="27"/>
          <w:szCs w:val="27"/>
          <w:rtl/>
        </w:rPr>
      </w:pPr>
      <w:r w:rsidRPr="00293406">
        <w:rPr>
          <w:rFonts w:hint="cs"/>
          <w:b/>
          <w:bCs/>
          <w:sz w:val="27"/>
          <w:szCs w:val="27"/>
          <w:rtl/>
        </w:rPr>
        <w:t xml:space="preserve">المناقشة الأولى: </w:t>
      </w:r>
      <w:r w:rsidRPr="00293406">
        <w:rPr>
          <w:rFonts w:hint="cs"/>
          <w:sz w:val="27"/>
          <w:szCs w:val="27"/>
          <w:rtl/>
        </w:rPr>
        <w:t>ما ذكره السيد الخوئي، قائلاً: «</w:t>
      </w:r>
      <w:r w:rsidRPr="00293406">
        <w:rPr>
          <w:sz w:val="27"/>
          <w:szCs w:val="27"/>
          <w:rtl/>
        </w:rPr>
        <w:t>لا يخفى أنّ التفسير المزبور أعني قوله: يعني عن المهدي</w:t>
      </w:r>
      <w:r w:rsidRPr="00293406">
        <w:rPr>
          <w:rFonts w:hint="cs"/>
          <w:sz w:val="27"/>
          <w:szCs w:val="27"/>
          <w:rtl/>
        </w:rPr>
        <w:t>×،</w:t>
      </w:r>
      <w:r w:rsidRPr="00293406">
        <w:rPr>
          <w:sz w:val="27"/>
          <w:szCs w:val="27"/>
          <w:rtl/>
        </w:rPr>
        <w:t xml:space="preserve"> من كلام صاحب الوسائل، وإلَّا فعبارة الفقيه خالية من ذلك. ومن هنا قد تناقَش في الاستدلال بالرواية بأنّها مقطوعة، إذ لم يسندها العمري إلى الحج</w:t>
      </w:r>
      <w:r w:rsidRPr="00293406">
        <w:rPr>
          <w:rFonts w:hint="cs"/>
          <w:sz w:val="27"/>
          <w:szCs w:val="27"/>
          <w:rtl/>
        </w:rPr>
        <w:t>ّ</w:t>
      </w:r>
      <w:r w:rsidRPr="00293406">
        <w:rPr>
          <w:sz w:val="27"/>
          <w:szCs w:val="27"/>
          <w:rtl/>
        </w:rPr>
        <w:t>ة</w:t>
      </w:r>
      <w:r w:rsidRPr="00293406">
        <w:rPr>
          <w:rFonts w:hint="cs"/>
          <w:sz w:val="27"/>
          <w:szCs w:val="27"/>
          <w:rtl/>
        </w:rPr>
        <w:t>×</w:t>
      </w:r>
      <w:r w:rsidRPr="00293406">
        <w:rPr>
          <w:sz w:val="27"/>
          <w:szCs w:val="27"/>
          <w:rtl/>
        </w:rPr>
        <w:t>، ولعلَّه كان فتوى منه، فكيف اعتمد عليه الصدوق</w:t>
      </w:r>
      <w:r w:rsidRPr="00293406">
        <w:rPr>
          <w:rFonts w:hint="cs"/>
          <w:sz w:val="27"/>
          <w:szCs w:val="27"/>
          <w:rtl/>
        </w:rPr>
        <w:t>؟!</w:t>
      </w:r>
      <w:r w:rsidRPr="00293406">
        <w:rPr>
          <w:rFonts w:hint="eastAsia"/>
          <w:sz w:val="27"/>
          <w:szCs w:val="27"/>
          <w:rtl/>
        </w:rPr>
        <w:t>»</w:t>
      </w:r>
      <w:r w:rsidRPr="00293406">
        <w:rPr>
          <w:rFonts w:hint="cs"/>
          <w:sz w:val="27"/>
          <w:szCs w:val="27"/>
          <w:rtl/>
        </w:rPr>
        <w:t>.</w:t>
      </w:r>
    </w:p>
    <w:p w14:paraId="46005602" w14:textId="77777777" w:rsidR="000D1C25" w:rsidRPr="00293406" w:rsidRDefault="000D1C25" w:rsidP="000D1C25">
      <w:pPr>
        <w:pStyle w:val="FootnoteText"/>
        <w:spacing w:line="192" w:lineRule="auto"/>
        <w:ind w:left="170" w:hanging="170"/>
        <w:rPr>
          <w:sz w:val="27"/>
          <w:szCs w:val="27"/>
          <w:rtl/>
        </w:rPr>
      </w:pPr>
      <w:r w:rsidRPr="00293406">
        <w:rPr>
          <w:rFonts w:hint="cs"/>
          <w:b/>
          <w:bCs/>
          <w:sz w:val="27"/>
          <w:szCs w:val="27"/>
          <w:rtl/>
        </w:rPr>
        <w:t>ثم أجاب الخوئي عن هذا الإشكال فقال:</w:t>
      </w:r>
      <w:r w:rsidRPr="00293406">
        <w:rPr>
          <w:rFonts w:hint="cs"/>
          <w:sz w:val="27"/>
          <w:szCs w:val="27"/>
          <w:rtl/>
        </w:rPr>
        <w:t xml:space="preserve"> «</w:t>
      </w:r>
      <w:r w:rsidRPr="00293406">
        <w:rPr>
          <w:sz w:val="27"/>
          <w:szCs w:val="27"/>
          <w:rtl/>
        </w:rPr>
        <w:t>ولكن</w:t>
      </w:r>
      <w:r w:rsidRPr="00293406">
        <w:rPr>
          <w:rFonts w:hint="cs"/>
          <w:sz w:val="27"/>
          <w:szCs w:val="27"/>
          <w:rtl/>
        </w:rPr>
        <w:t>ّ</w:t>
      </w:r>
      <w:r w:rsidRPr="00293406">
        <w:rPr>
          <w:sz w:val="27"/>
          <w:szCs w:val="27"/>
          <w:rtl/>
        </w:rPr>
        <w:t xml:space="preserve"> هذا كما ترى بعيدٌ غايته</w:t>
      </w:r>
      <w:r w:rsidRPr="00293406">
        <w:rPr>
          <w:rFonts w:hint="cs"/>
          <w:sz w:val="27"/>
          <w:szCs w:val="27"/>
          <w:rtl/>
        </w:rPr>
        <w:t>؛</w:t>
      </w:r>
      <w:r w:rsidRPr="00293406">
        <w:rPr>
          <w:sz w:val="27"/>
          <w:szCs w:val="27"/>
          <w:rtl/>
        </w:rPr>
        <w:t xml:space="preserve"> إذ لا يحتمل أن يكون ذلك فتوى العمري نفسه الذي هو نائب خاصّ، وكيف يستند الصدوق إلى هذه الفتوى المجرّدة</w:t>
      </w:r>
      <w:r w:rsidRPr="00293406">
        <w:rPr>
          <w:rFonts w:hint="cs"/>
          <w:sz w:val="27"/>
          <w:szCs w:val="27"/>
          <w:rtl/>
        </w:rPr>
        <w:t>؟!</w:t>
      </w:r>
      <w:r w:rsidRPr="00293406">
        <w:rPr>
          <w:sz w:val="27"/>
          <w:szCs w:val="27"/>
          <w:rtl/>
        </w:rPr>
        <w:t xml:space="preserve"> فتفسير الوسائل في محلَّه والأمر كما فهمه، لكن</w:t>
      </w:r>
      <w:r w:rsidRPr="00293406">
        <w:rPr>
          <w:rFonts w:hint="cs"/>
          <w:sz w:val="27"/>
          <w:szCs w:val="27"/>
          <w:rtl/>
        </w:rPr>
        <w:t>ّ</w:t>
      </w:r>
      <w:r w:rsidRPr="00293406">
        <w:rPr>
          <w:sz w:val="27"/>
          <w:szCs w:val="27"/>
          <w:rtl/>
        </w:rPr>
        <w:t xml:space="preserve"> عبارته توهم أنّه من الصدوق، وليس كذلك كما عرفت</w:t>
      </w:r>
      <w:r w:rsidRPr="00293406">
        <w:rPr>
          <w:rFonts w:hint="cs"/>
          <w:sz w:val="27"/>
          <w:szCs w:val="27"/>
          <w:rtl/>
        </w:rPr>
        <w:t>» (الموسوعة (المستند) 21: 316).</w:t>
      </w:r>
    </w:p>
    <w:p w14:paraId="2A2C4A64" w14:textId="620CA5CC" w:rsidR="000D1C25" w:rsidRPr="00293406" w:rsidRDefault="000D1C25" w:rsidP="000D1C25">
      <w:pPr>
        <w:pStyle w:val="FootnoteText"/>
        <w:spacing w:line="192" w:lineRule="auto"/>
        <w:ind w:left="170" w:hanging="170"/>
        <w:rPr>
          <w:sz w:val="27"/>
          <w:szCs w:val="27"/>
          <w:rtl/>
        </w:rPr>
      </w:pPr>
      <w:r w:rsidRPr="00293406">
        <w:rPr>
          <w:rFonts w:hint="cs"/>
          <w:b/>
          <w:bCs/>
          <w:sz w:val="27"/>
          <w:szCs w:val="27"/>
          <w:rtl/>
        </w:rPr>
        <w:t xml:space="preserve">لكن قد يرد على جواب السيد الخوئي </w:t>
      </w:r>
      <w:r w:rsidRPr="00293406">
        <w:rPr>
          <w:rFonts w:hint="cs"/>
          <w:sz w:val="27"/>
          <w:szCs w:val="27"/>
          <w:rtl/>
        </w:rPr>
        <w:t>بأنّه من الممكن أن يكون الصدوق اعتمد</w:t>
      </w:r>
      <w:r w:rsidR="00761669" w:rsidRPr="00293406">
        <w:rPr>
          <w:rFonts w:hint="cs"/>
          <w:sz w:val="27"/>
          <w:szCs w:val="27"/>
          <w:rtl/>
        </w:rPr>
        <w:t xml:space="preserve"> على مقدمات حدسيّة اجتهاديّة جعلته يستبعد احتمال كون الرواية عن العمري نفسه، كما يحصل كثيراً، ومن ثمّ فلا يعود إسناد النصّ إلى الإمام راجعاً إلى مصدر حديثي حسّي، وإنّما إلى عمليّة حدسيّة اجتهاديّة، مما يسمح لنا بمناقشة ذلك برفع استبعاد كونه فتوى العمري، ولا أقلّ من أنّها قد تكون محاولة منه للجمع بين نصوص عدّة أو ما فهمه من ذلك</w:t>
      </w:r>
      <w:r w:rsidR="001D1C7A" w:rsidRPr="00293406">
        <w:rPr>
          <w:rFonts w:hint="cs"/>
          <w:sz w:val="27"/>
          <w:szCs w:val="27"/>
          <w:rtl/>
        </w:rPr>
        <w:t>، وإن كان هذا الاحتمال يضعف عندما نعرف أنّ "السفراء الأربعة" لم يُعرفوا بالفقاهة والإفتاء، كما بحثناه في محلّه من كتاب حجية الحديث، فراجع.</w:t>
      </w:r>
    </w:p>
    <w:p w14:paraId="66E6533B" w14:textId="25084F0A" w:rsidR="000D1C25" w:rsidRPr="00293406" w:rsidRDefault="000D1C25" w:rsidP="000D1C25">
      <w:pPr>
        <w:pStyle w:val="FootnoteText"/>
        <w:spacing w:line="192" w:lineRule="auto"/>
        <w:ind w:left="170" w:hanging="170"/>
        <w:rPr>
          <w:sz w:val="27"/>
          <w:szCs w:val="27"/>
          <w:rtl/>
        </w:rPr>
      </w:pPr>
      <w:r w:rsidRPr="00293406">
        <w:rPr>
          <w:rFonts w:hint="cs"/>
          <w:b/>
          <w:bCs/>
          <w:sz w:val="27"/>
          <w:szCs w:val="27"/>
          <w:rtl/>
        </w:rPr>
        <w:t>المناقشة الثانية:</w:t>
      </w:r>
      <w:r w:rsidRPr="00293406">
        <w:rPr>
          <w:rFonts w:hint="cs"/>
          <w:sz w:val="27"/>
          <w:szCs w:val="27"/>
          <w:rtl/>
        </w:rPr>
        <w:t xml:space="preserve"> </w:t>
      </w:r>
      <w:r w:rsidR="00761669" w:rsidRPr="00293406">
        <w:rPr>
          <w:rFonts w:hint="cs"/>
          <w:sz w:val="27"/>
          <w:szCs w:val="27"/>
          <w:rtl/>
        </w:rPr>
        <w:t>إنّ طريق الصدوق إلى الأسديّ مجهول، فتعود الرواية مرسلة لا يُعتمد عليها.</w:t>
      </w:r>
    </w:p>
    <w:p w14:paraId="5DA83126" w14:textId="2CE7DBAB" w:rsidR="000D1C25" w:rsidRPr="00293406" w:rsidRDefault="00761669" w:rsidP="00761669">
      <w:pPr>
        <w:pStyle w:val="FootnoteText"/>
        <w:spacing w:line="192" w:lineRule="auto"/>
        <w:ind w:left="170" w:hanging="170"/>
        <w:rPr>
          <w:sz w:val="27"/>
          <w:szCs w:val="27"/>
          <w:rtl/>
        </w:rPr>
      </w:pPr>
      <w:r w:rsidRPr="00293406">
        <w:rPr>
          <w:rFonts w:hint="cs"/>
          <w:b/>
          <w:bCs/>
          <w:sz w:val="27"/>
          <w:szCs w:val="27"/>
          <w:rtl/>
        </w:rPr>
        <w:t xml:space="preserve">المناقشة الثالثة: </w:t>
      </w:r>
      <w:r w:rsidRPr="00293406">
        <w:rPr>
          <w:rFonts w:hint="cs"/>
          <w:sz w:val="27"/>
          <w:szCs w:val="27"/>
          <w:rtl/>
        </w:rPr>
        <w:t>إنّ الرواية غير واضحة في كفارة الجمع، فإنّها قالت: «ثلاث كفارات»، بصيغة التنكير، ومن الممكن أن يكون المعنى ثلاث كفارات، كلّ منها كفارة تخيير، وهذا غير كفارة الجمع. ومثل هذا التعبير ورد في بعض النصوص، فراجع الباب 11 ـ 12 من أبواب ما يمسك عنه الصائم من (تفصيل وسائل الشيعة 10: 55 ـ 57).</w:t>
      </w:r>
    </w:p>
    <w:p w14:paraId="7E521FC6" w14:textId="7F82BC9D" w:rsidR="00761669" w:rsidRPr="00293406" w:rsidRDefault="00761669" w:rsidP="00761669">
      <w:pPr>
        <w:pStyle w:val="FootnoteText"/>
        <w:spacing w:line="192" w:lineRule="auto"/>
        <w:ind w:left="170" w:hanging="170"/>
        <w:rPr>
          <w:sz w:val="27"/>
          <w:szCs w:val="27"/>
          <w:rtl/>
        </w:rPr>
      </w:pPr>
      <w:r w:rsidRPr="00293406">
        <w:rPr>
          <w:rFonts w:hint="cs"/>
          <w:b/>
          <w:bCs/>
          <w:sz w:val="27"/>
          <w:szCs w:val="27"/>
          <w:rtl/>
        </w:rPr>
        <w:t>الرواية الثالثة:</w:t>
      </w:r>
      <w:r w:rsidRPr="00293406">
        <w:rPr>
          <w:rFonts w:hint="cs"/>
          <w:sz w:val="27"/>
          <w:szCs w:val="27"/>
          <w:rtl/>
        </w:rPr>
        <w:t xml:space="preserve"> خبر </w:t>
      </w:r>
      <w:r w:rsidRPr="00293406">
        <w:rPr>
          <w:sz w:val="27"/>
          <w:szCs w:val="27"/>
          <w:rtl/>
        </w:rPr>
        <w:t>عبد السلام بن صالح الهروي</w:t>
      </w:r>
      <w:r w:rsidRPr="00293406">
        <w:rPr>
          <w:rFonts w:hint="cs"/>
          <w:sz w:val="27"/>
          <w:szCs w:val="27"/>
          <w:rtl/>
        </w:rPr>
        <w:t>ّ،</w:t>
      </w:r>
      <w:r w:rsidRPr="00293406">
        <w:rPr>
          <w:sz w:val="27"/>
          <w:szCs w:val="27"/>
          <w:rtl/>
        </w:rPr>
        <w:t xml:space="preserve"> قال: قلت للرضا</w:t>
      </w:r>
      <w:r w:rsidRPr="00293406">
        <w:rPr>
          <w:rFonts w:hint="cs"/>
          <w:sz w:val="27"/>
          <w:szCs w:val="27"/>
          <w:rtl/>
        </w:rPr>
        <w:t>×</w:t>
      </w:r>
      <w:r w:rsidRPr="00293406">
        <w:rPr>
          <w:sz w:val="27"/>
          <w:szCs w:val="27"/>
          <w:rtl/>
        </w:rPr>
        <w:t xml:space="preserve">: يا </w:t>
      </w:r>
      <w:r w:rsidRPr="00293406">
        <w:rPr>
          <w:rFonts w:hint="cs"/>
          <w:sz w:val="27"/>
          <w:szCs w:val="27"/>
          <w:rtl/>
        </w:rPr>
        <w:t>ا</w:t>
      </w:r>
      <w:r w:rsidRPr="00293406">
        <w:rPr>
          <w:sz w:val="27"/>
          <w:szCs w:val="27"/>
          <w:rtl/>
        </w:rPr>
        <w:t>بن رسول الله</w:t>
      </w:r>
      <w:r w:rsidRPr="00293406">
        <w:rPr>
          <w:rFonts w:hint="cs"/>
          <w:sz w:val="27"/>
          <w:szCs w:val="27"/>
          <w:rtl/>
        </w:rPr>
        <w:t>،</w:t>
      </w:r>
      <w:r w:rsidRPr="00293406">
        <w:rPr>
          <w:sz w:val="27"/>
          <w:szCs w:val="27"/>
          <w:rtl/>
        </w:rPr>
        <w:t xml:space="preserve"> قد روي عن آبائك عليهم السلام فيمن جامع في شهر رمضان أو أفطر فيه، ثلاث كفارات</w:t>
      </w:r>
      <w:r w:rsidRPr="00293406">
        <w:rPr>
          <w:rFonts w:hint="cs"/>
          <w:sz w:val="27"/>
          <w:szCs w:val="27"/>
          <w:rtl/>
        </w:rPr>
        <w:t>،</w:t>
      </w:r>
      <w:r w:rsidRPr="00293406">
        <w:rPr>
          <w:sz w:val="27"/>
          <w:szCs w:val="27"/>
          <w:rtl/>
        </w:rPr>
        <w:t xml:space="preserve"> وروي عنهم أيضا</w:t>
      </w:r>
      <w:r w:rsidR="001D1C7A" w:rsidRPr="00293406">
        <w:rPr>
          <w:rFonts w:hint="cs"/>
          <w:sz w:val="27"/>
          <w:szCs w:val="27"/>
          <w:rtl/>
        </w:rPr>
        <w:t>ً</w:t>
      </w:r>
      <w:r w:rsidRPr="00293406">
        <w:rPr>
          <w:sz w:val="27"/>
          <w:szCs w:val="27"/>
          <w:rtl/>
        </w:rPr>
        <w:t xml:space="preserve"> كفارة واحدة</w:t>
      </w:r>
      <w:r w:rsidRPr="00293406">
        <w:rPr>
          <w:rFonts w:hint="cs"/>
          <w:sz w:val="27"/>
          <w:szCs w:val="27"/>
          <w:rtl/>
        </w:rPr>
        <w:t>،</w:t>
      </w:r>
      <w:r w:rsidRPr="00293406">
        <w:rPr>
          <w:sz w:val="27"/>
          <w:szCs w:val="27"/>
          <w:rtl/>
        </w:rPr>
        <w:t xml:space="preserve"> فبأي</w:t>
      </w:r>
      <w:r w:rsidRPr="00293406">
        <w:rPr>
          <w:rFonts w:hint="cs"/>
          <w:sz w:val="27"/>
          <w:szCs w:val="27"/>
          <w:rtl/>
        </w:rPr>
        <w:t>ّ</w:t>
      </w:r>
      <w:r w:rsidRPr="00293406">
        <w:rPr>
          <w:sz w:val="27"/>
          <w:szCs w:val="27"/>
          <w:rtl/>
        </w:rPr>
        <w:t xml:space="preserve"> الحديثين نأخذ؟ قال: </w:t>
      </w:r>
      <w:r w:rsidRPr="00293406">
        <w:rPr>
          <w:rFonts w:hint="cs"/>
          <w:sz w:val="27"/>
          <w:szCs w:val="27"/>
          <w:rtl/>
        </w:rPr>
        <w:t>«</w:t>
      </w:r>
      <w:r w:rsidRPr="00293406">
        <w:rPr>
          <w:sz w:val="27"/>
          <w:szCs w:val="27"/>
          <w:rtl/>
        </w:rPr>
        <w:t>بهما جميعا</w:t>
      </w:r>
      <w:r w:rsidRPr="00293406">
        <w:rPr>
          <w:rFonts w:hint="cs"/>
          <w:sz w:val="27"/>
          <w:szCs w:val="27"/>
          <w:rtl/>
        </w:rPr>
        <w:t>ً</w:t>
      </w:r>
      <w:r w:rsidRPr="00293406">
        <w:rPr>
          <w:sz w:val="27"/>
          <w:szCs w:val="27"/>
          <w:rtl/>
        </w:rPr>
        <w:t>، متى جامع الرجل حراما</w:t>
      </w:r>
      <w:r w:rsidR="001D1C7A" w:rsidRPr="00293406">
        <w:rPr>
          <w:rFonts w:hint="cs"/>
          <w:sz w:val="27"/>
          <w:szCs w:val="27"/>
          <w:rtl/>
        </w:rPr>
        <w:t>ً</w:t>
      </w:r>
      <w:r w:rsidRPr="00293406">
        <w:rPr>
          <w:sz w:val="27"/>
          <w:szCs w:val="27"/>
          <w:rtl/>
        </w:rPr>
        <w:t xml:space="preserve"> أو أفطر على حرام في شهر رمضان فعليه ثلاث كفارات: عتق رقبة</w:t>
      </w:r>
      <w:r w:rsidR="002967FF" w:rsidRPr="00293406">
        <w:rPr>
          <w:rFonts w:hint="cs"/>
          <w:sz w:val="27"/>
          <w:szCs w:val="27"/>
          <w:rtl/>
        </w:rPr>
        <w:t>،</w:t>
      </w:r>
      <w:r w:rsidRPr="00293406">
        <w:rPr>
          <w:sz w:val="27"/>
          <w:szCs w:val="27"/>
          <w:rtl/>
        </w:rPr>
        <w:t xml:space="preserve"> وصيام شهرين متتابعين، وإطعام ستين مسكينا</w:t>
      </w:r>
      <w:r w:rsidRPr="00293406">
        <w:rPr>
          <w:rFonts w:hint="cs"/>
          <w:sz w:val="27"/>
          <w:szCs w:val="27"/>
          <w:rtl/>
        </w:rPr>
        <w:t>ً،</w:t>
      </w:r>
      <w:r w:rsidRPr="00293406">
        <w:rPr>
          <w:sz w:val="27"/>
          <w:szCs w:val="27"/>
          <w:rtl/>
        </w:rPr>
        <w:t xml:space="preserve"> وقضاء ذلك اليوم، وإن كان نكح حلالا</w:t>
      </w:r>
      <w:r w:rsidRPr="00293406">
        <w:rPr>
          <w:rFonts w:hint="cs"/>
          <w:sz w:val="27"/>
          <w:szCs w:val="27"/>
          <w:rtl/>
        </w:rPr>
        <w:t>ً</w:t>
      </w:r>
      <w:r w:rsidRPr="00293406">
        <w:rPr>
          <w:sz w:val="27"/>
          <w:szCs w:val="27"/>
          <w:rtl/>
        </w:rPr>
        <w:t xml:space="preserve"> أو أفطر على حلال فعليه كفارة واحدة، وإن كان ناسيا</w:t>
      </w:r>
      <w:r w:rsidRPr="00293406">
        <w:rPr>
          <w:rFonts w:hint="cs"/>
          <w:sz w:val="27"/>
          <w:szCs w:val="27"/>
          <w:rtl/>
        </w:rPr>
        <w:t>ً</w:t>
      </w:r>
      <w:r w:rsidRPr="00293406">
        <w:rPr>
          <w:sz w:val="27"/>
          <w:szCs w:val="27"/>
          <w:rtl/>
        </w:rPr>
        <w:t xml:space="preserve"> فلا ش</w:t>
      </w:r>
      <w:r w:rsidRPr="00293406">
        <w:rPr>
          <w:rFonts w:hint="cs"/>
          <w:sz w:val="27"/>
          <w:szCs w:val="27"/>
          <w:rtl/>
        </w:rPr>
        <w:t>يء</w:t>
      </w:r>
      <w:r w:rsidRPr="00293406">
        <w:rPr>
          <w:sz w:val="27"/>
          <w:szCs w:val="27"/>
          <w:rtl/>
        </w:rPr>
        <w:t xml:space="preserve"> عليه</w:t>
      </w:r>
      <w:r w:rsidRPr="00293406">
        <w:rPr>
          <w:rFonts w:hint="cs"/>
          <w:sz w:val="27"/>
          <w:szCs w:val="27"/>
          <w:rtl/>
        </w:rPr>
        <w:t>» (تفصيل وسائل الشيعة 10: 54).</w:t>
      </w:r>
    </w:p>
    <w:p w14:paraId="74346D22" w14:textId="348CDFF0" w:rsidR="00761669" w:rsidRPr="00293406" w:rsidRDefault="00761669" w:rsidP="00761669">
      <w:pPr>
        <w:pStyle w:val="FootnoteText"/>
        <w:spacing w:line="192" w:lineRule="auto"/>
        <w:ind w:left="170" w:hanging="170"/>
        <w:rPr>
          <w:sz w:val="27"/>
          <w:szCs w:val="27"/>
          <w:rtl/>
        </w:rPr>
      </w:pPr>
      <w:r w:rsidRPr="00293406">
        <w:rPr>
          <w:rFonts w:hint="cs"/>
          <w:b/>
          <w:bCs/>
          <w:sz w:val="27"/>
          <w:szCs w:val="27"/>
          <w:rtl/>
        </w:rPr>
        <w:t>وهذه الرواية ظاهرة في المطلوب من حيث الدلالة، غير أنّ الكلام وقع في سندها،</w:t>
      </w:r>
      <w:r w:rsidRPr="00293406">
        <w:rPr>
          <w:rFonts w:hint="cs"/>
          <w:sz w:val="27"/>
          <w:szCs w:val="27"/>
          <w:rtl/>
        </w:rPr>
        <w:t xml:space="preserve"> </w:t>
      </w:r>
      <w:r w:rsidR="00200D44" w:rsidRPr="00293406">
        <w:rPr>
          <w:rFonts w:hint="cs"/>
          <w:sz w:val="27"/>
          <w:szCs w:val="27"/>
          <w:rtl/>
        </w:rPr>
        <w:t xml:space="preserve">حيث جاء فيه علي بن محمّد بن قتيبة </w:t>
      </w:r>
      <w:r w:rsidR="001D1C7A" w:rsidRPr="00293406">
        <w:rPr>
          <w:rFonts w:hint="cs"/>
          <w:sz w:val="27"/>
          <w:szCs w:val="27"/>
          <w:rtl/>
        </w:rPr>
        <w:t xml:space="preserve">ـ وغيره ـ </w:t>
      </w:r>
      <w:r w:rsidR="00200D44" w:rsidRPr="00293406">
        <w:rPr>
          <w:rFonts w:hint="cs"/>
          <w:sz w:val="27"/>
          <w:szCs w:val="27"/>
          <w:rtl/>
        </w:rPr>
        <w:t>الذي لم تثبت وثاقته على التحقيق.</w:t>
      </w:r>
    </w:p>
    <w:p w14:paraId="1868FC55" w14:textId="77777777" w:rsidR="00200D44" w:rsidRPr="00293406" w:rsidRDefault="00200D44" w:rsidP="00200D44">
      <w:pPr>
        <w:pStyle w:val="FootnoteText"/>
        <w:spacing w:line="192" w:lineRule="auto"/>
        <w:ind w:left="170" w:hanging="170"/>
        <w:rPr>
          <w:sz w:val="27"/>
          <w:szCs w:val="27"/>
          <w:rtl/>
        </w:rPr>
      </w:pPr>
      <w:r w:rsidRPr="00293406">
        <w:rPr>
          <w:rFonts w:hint="cs"/>
          <w:b/>
          <w:bCs/>
          <w:sz w:val="27"/>
          <w:szCs w:val="27"/>
          <w:rtl/>
        </w:rPr>
        <w:t xml:space="preserve">بل إنّ روايات كفارة الجمع معارضة بخبر </w:t>
      </w:r>
      <w:r w:rsidRPr="00293406">
        <w:rPr>
          <w:b/>
          <w:bCs/>
          <w:sz w:val="27"/>
          <w:szCs w:val="27"/>
          <w:rtl/>
        </w:rPr>
        <w:t>الفتح بن يزيد الجرجاني</w:t>
      </w:r>
      <w:r w:rsidRPr="00293406">
        <w:rPr>
          <w:rFonts w:hint="cs"/>
          <w:b/>
          <w:bCs/>
          <w:sz w:val="27"/>
          <w:szCs w:val="27"/>
          <w:rtl/>
        </w:rPr>
        <w:t>،</w:t>
      </w:r>
      <w:r w:rsidRPr="00293406">
        <w:rPr>
          <w:sz w:val="27"/>
          <w:szCs w:val="27"/>
          <w:rtl/>
        </w:rPr>
        <w:t xml:space="preserve"> أن</w:t>
      </w:r>
      <w:r w:rsidRPr="00293406">
        <w:rPr>
          <w:rFonts w:hint="cs"/>
          <w:sz w:val="27"/>
          <w:szCs w:val="27"/>
          <w:rtl/>
        </w:rPr>
        <w:t>ّ</w:t>
      </w:r>
      <w:r w:rsidRPr="00293406">
        <w:rPr>
          <w:sz w:val="27"/>
          <w:szCs w:val="27"/>
          <w:rtl/>
        </w:rPr>
        <w:t>ه كتب إلى أبي</w:t>
      </w:r>
      <w:r w:rsidRPr="00293406">
        <w:rPr>
          <w:rFonts w:hint="cs"/>
          <w:sz w:val="27"/>
          <w:szCs w:val="27"/>
          <w:rtl/>
        </w:rPr>
        <w:t xml:space="preserve"> </w:t>
      </w:r>
      <w:r w:rsidRPr="00293406">
        <w:rPr>
          <w:sz w:val="27"/>
          <w:szCs w:val="27"/>
          <w:rtl/>
        </w:rPr>
        <w:t>الحسن</w:t>
      </w:r>
      <w:r w:rsidRPr="00293406">
        <w:rPr>
          <w:rFonts w:hint="cs"/>
          <w:sz w:val="27"/>
          <w:szCs w:val="27"/>
          <w:rtl/>
        </w:rPr>
        <w:t>×،</w:t>
      </w:r>
      <w:r w:rsidRPr="00293406">
        <w:rPr>
          <w:sz w:val="27"/>
          <w:szCs w:val="27"/>
          <w:rtl/>
        </w:rPr>
        <w:t xml:space="preserve"> يسأله عن رجل واقع امرأة</w:t>
      </w:r>
      <w:r w:rsidRPr="00293406">
        <w:rPr>
          <w:rFonts w:hint="cs"/>
          <w:sz w:val="27"/>
          <w:szCs w:val="27"/>
          <w:rtl/>
        </w:rPr>
        <w:t>ً</w:t>
      </w:r>
      <w:r w:rsidRPr="00293406">
        <w:rPr>
          <w:sz w:val="27"/>
          <w:szCs w:val="27"/>
          <w:rtl/>
        </w:rPr>
        <w:t xml:space="preserve"> في شهر رمضان من حلال أو</w:t>
      </w:r>
      <w:r w:rsidRPr="00293406">
        <w:rPr>
          <w:rFonts w:hint="cs"/>
          <w:sz w:val="27"/>
          <w:szCs w:val="27"/>
          <w:rtl/>
        </w:rPr>
        <w:t xml:space="preserve"> </w:t>
      </w:r>
      <w:r w:rsidRPr="00293406">
        <w:rPr>
          <w:sz w:val="27"/>
          <w:szCs w:val="27"/>
          <w:rtl/>
        </w:rPr>
        <w:t xml:space="preserve">حرام في يوم عشر مرات؟ قال: </w:t>
      </w:r>
      <w:r w:rsidRPr="00293406">
        <w:rPr>
          <w:rFonts w:hint="cs"/>
          <w:sz w:val="27"/>
          <w:szCs w:val="27"/>
          <w:rtl/>
        </w:rPr>
        <w:t>«</w:t>
      </w:r>
      <w:r w:rsidRPr="00293406">
        <w:rPr>
          <w:sz w:val="27"/>
          <w:szCs w:val="27"/>
          <w:rtl/>
        </w:rPr>
        <w:t>عليه عشر كف</w:t>
      </w:r>
      <w:r w:rsidRPr="00293406">
        <w:rPr>
          <w:rFonts w:hint="cs"/>
          <w:sz w:val="27"/>
          <w:szCs w:val="27"/>
          <w:rtl/>
        </w:rPr>
        <w:t>ّ</w:t>
      </w:r>
      <w:r w:rsidRPr="00293406">
        <w:rPr>
          <w:sz w:val="27"/>
          <w:szCs w:val="27"/>
          <w:rtl/>
        </w:rPr>
        <w:t>ارات لكل</w:t>
      </w:r>
      <w:r w:rsidRPr="00293406">
        <w:rPr>
          <w:rFonts w:hint="cs"/>
          <w:sz w:val="27"/>
          <w:szCs w:val="27"/>
          <w:rtl/>
        </w:rPr>
        <w:t>ّ</w:t>
      </w:r>
      <w:r w:rsidRPr="00293406">
        <w:rPr>
          <w:sz w:val="27"/>
          <w:szCs w:val="27"/>
          <w:rtl/>
        </w:rPr>
        <w:t xml:space="preserve"> مر</w:t>
      </w:r>
      <w:r w:rsidRPr="00293406">
        <w:rPr>
          <w:rFonts w:hint="cs"/>
          <w:sz w:val="27"/>
          <w:szCs w:val="27"/>
          <w:rtl/>
        </w:rPr>
        <w:t>ّ</w:t>
      </w:r>
      <w:r w:rsidRPr="00293406">
        <w:rPr>
          <w:sz w:val="27"/>
          <w:szCs w:val="27"/>
          <w:rtl/>
        </w:rPr>
        <w:t>ة كفارة، ف</w:t>
      </w:r>
      <w:r w:rsidRPr="00293406">
        <w:rPr>
          <w:rFonts w:hint="cs"/>
          <w:sz w:val="27"/>
          <w:szCs w:val="27"/>
          <w:rtl/>
        </w:rPr>
        <w:t>إ</w:t>
      </w:r>
      <w:r w:rsidRPr="00293406">
        <w:rPr>
          <w:sz w:val="27"/>
          <w:szCs w:val="27"/>
          <w:rtl/>
        </w:rPr>
        <w:t>ن أكل</w:t>
      </w:r>
      <w:r w:rsidRPr="00293406">
        <w:rPr>
          <w:rFonts w:hint="cs"/>
          <w:sz w:val="27"/>
          <w:szCs w:val="27"/>
          <w:rtl/>
        </w:rPr>
        <w:t xml:space="preserve"> </w:t>
      </w:r>
      <w:r w:rsidRPr="00293406">
        <w:rPr>
          <w:sz w:val="27"/>
          <w:szCs w:val="27"/>
          <w:rtl/>
        </w:rPr>
        <w:t>أو شرب فكفارة يوم واحد</w:t>
      </w:r>
      <w:r w:rsidRPr="00293406">
        <w:rPr>
          <w:rFonts w:hint="cs"/>
          <w:sz w:val="27"/>
          <w:szCs w:val="27"/>
          <w:rtl/>
        </w:rPr>
        <w:t>» (تفصيل وسائل الشيعة 10: 55).</w:t>
      </w:r>
    </w:p>
    <w:p w14:paraId="54DF346D" w14:textId="29896EB6" w:rsidR="00200D44" w:rsidRPr="00293406" w:rsidRDefault="00200D44" w:rsidP="00200D44">
      <w:pPr>
        <w:pStyle w:val="FootnoteText"/>
        <w:spacing w:line="192" w:lineRule="auto"/>
        <w:ind w:left="170" w:hanging="170"/>
        <w:rPr>
          <w:sz w:val="27"/>
          <w:szCs w:val="27"/>
          <w:rtl/>
        </w:rPr>
      </w:pPr>
      <w:r w:rsidRPr="00293406">
        <w:rPr>
          <w:rFonts w:hint="cs"/>
          <w:b/>
          <w:bCs/>
          <w:sz w:val="27"/>
          <w:szCs w:val="27"/>
          <w:rtl/>
        </w:rPr>
        <w:t>إلا إذا قيل</w:t>
      </w:r>
      <w:r w:rsidRPr="00293406">
        <w:rPr>
          <w:rFonts w:hint="cs"/>
          <w:sz w:val="27"/>
          <w:szCs w:val="27"/>
          <w:rtl/>
        </w:rPr>
        <w:t xml:space="preserve"> بأنّ هذه الرواية بصدد بيان عدد الكفارات بقطع النظر عن تحديد كلّ كفارة، وأنّها كفارة جمع أو تخيير، مضافاً لضعفها السندي.</w:t>
      </w:r>
    </w:p>
    <w:p w14:paraId="4A324FE4" w14:textId="236C68C1" w:rsidR="00200D44" w:rsidRPr="00293406" w:rsidRDefault="00200D44" w:rsidP="00200D44">
      <w:pPr>
        <w:pStyle w:val="FootnoteText"/>
        <w:spacing w:line="192" w:lineRule="auto"/>
        <w:ind w:left="170" w:hanging="170"/>
        <w:rPr>
          <w:sz w:val="27"/>
          <w:szCs w:val="27"/>
          <w:rtl/>
        </w:rPr>
      </w:pPr>
      <w:r w:rsidRPr="00293406">
        <w:rPr>
          <w:rFonts w:hint="cs"/>
          <w:b/>
          <w:bCs/>
          <w:sz w:val="27"/>
          <w:szCs w:val="27"/>
          <w:rtl/>
        </w:rPr>
        <w:t>والحاصل</w:t>
      </w:r>
      <w:r w:rsidRPr="00293406">
        <w:rPr>
          <w:rFonts w:hint="cs"/>
          <w:sz w:val="27"/>
          <w:szCs w:val="27"/>
          <w:rtl/>
        </w:rPr>
        <w:t xml:space="preserve"> </w:t>
      </w:r>
      <w:r w:rsidR="001D1C7A" w:rsidRPr="00293406">
        <w:rPr>
          <w:rFonts w:hint="cs"/>
          <w:sz w:val="27"/>
          <w:szCs w:val="27"/>
          <w:rtl/>
        </w:rPr>
        <w:t xml:space="preserve">هو </w:t>
      </w:r>
      <w:r w:rsidRPr="00293406">
        <w:rPr>
          <w:rFonts w:hint="cs"/>
          <w:sz w:val="27"/>
          <w:szCs w:val="27"/>
          <w:rtl/>
        </w:rPr>
        <w:t>أنّ الروايات هنا بين ضعيف الدلالة وضعيف السند، فضلاً عن قلّتها وآحاديّتها. وشهرة الفتوى جاءت بعد عصر الحلّي، فلا تُسعف ضعف</w:t>
      </w:r>
      <w:r w:rsidR="001D1C7A" w:rsidRPr="00293406">
        <w:rPr>
          <w:rFonts w:hint="cs"/>
          <w:sz w:val="27"/>
          <w:szCs w:val="27"/>
          <w:rtl/>
        </w:rPr>
        <w:t>َ</w:t>
      </w:r>
      <w:r w:rsidRPr="00293406">
        <w:rPr>
          <w:rFonts w:hint="cs"/>
          <w:sz w:val="27"/>
          <w:szCs w:val="27"/>
          <w:rtl/>
        </w:rPr>
        <w:t xml:space="preserve"> الروايات، فلم تثبت كفارة الجمع هنا مطلقاً.</w:t>
      </w:r>
    </w:p>
  </w:footnote>
  <w:footnote w:id="2">
    <w:p w14:paraId="25731F75" w14:textId="77777777" w:rsidR="00200D44" w:rsidRPr="00293406" w:rsidRDefault="00200D44" w:rsidP="00200D44">
      <w:pPr>
        <w:pStyle w:val="FootnoteText"/>
        <w:spacing w:line="192" w:lineRule="auto"/>
        <w:ind w:left="170" w:hanging="170"/>
        <w:rPr>
          <w:b/>
          <w:bCs/>
          <w:sz w:val="27"/>
          <w:szCs w:val="27"/>
          <w:rtl/>
        </w:rPr>
      </w:pPr>
    </w:p>
    <w:p w14:paraId="4C8A93E2" w14:textId="3009298C" w:rsidR="00200D44" w:rsidRPr="00293406" w:rsidRDefault="00200D44" w:rsidP="00200D44">
      <w:pPr>
        <w:pStyle w:val="FootnoteText"/>
        <w:spacing w:line="192" w:lineRule="auto"/>
        <w:ind w:left="170" w:hanging="170"/>
        <w:rPr>
          <w:b/>
          <w:bCs/>
          <w:sz w:val="27"/>
          <w:szCs w:val="27"/>
          <w:rtl/>
        </w:rPr>
      </w:pPr>
      <w:r w:rsidRPr="00293406">
        <w:rPr>
          <w:rFonts w:hint="cs"/>
          <w:b/>
          <w:bCs/>
          <w:sz w:val="27"/>
          <w:szCs w:val="27"/>
          <w:rtl/>
        </w:rPr>
        <w:t>إكراه أحد الزوجين الآخرَ على الجماع</w:t>
      </w:r>
      <w:r w:rsidR="00413466">
        <w:rPr>
          <w:rFonts w:hint="cs"/>
          <w:b/>
          <w:bCs/>
          <w:sz w:val="27"/>
          <w:szCs w:val="27"/>
          <w:rtl/>
        </w:rPr>
        <w:t>، الحكم التكليفي وعدم ثبوت عقوبة محدّدة</w:t>
      </w:r>
    </w:p>
    <w:p w14:paraId="45C58112" w14:textId="77777777" w:rsidR="00200D44" w:rsidRPr="00293406" w:rsidRDefault="00200D44" w:rsidP="00200D44">
      <w:pPr>
        <w:pStyle w:val="FootnoteText"/>
        <w:spacing w:line="192" w:lineRule="auto"/>
        <w:ind w:left="170" w:hanging="170"/>
        <w:rPr>
          <w:b/>
          <w:bCs/>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w:t>
      </w:r>
      <w:r w:rsidRPr="00293406">
        <w:rPr>
          <w:rFonts w:hint="cs"/>
          <w:b/>
          <w:bCs/>
          <w:sz w:val="27"/>
          <w:szCs w:val="27"/>
          <w:rtl/>
        </w:rPr>
        <w:t>هنا حالتان:</w:t>
      </w:r>
    </w:p>
    <w:p w14:paraId="120F04FA" w14:textId="18C1B205" w:rsidR="00200D44" w:rsidRPr="00293406" w:rsidRDefault="00200D44" w:rsidP="00F8469A">
      <w:pPr>
        <w:pStyle w:val="FootnoteText"/>
        <w:spacing w:line="192" w:lineRule="auto"/>
        <w:ind w:left="170" w:hanging="170"/>
        <w:rPr>
          <w:sz w:val="27"/>
          <w:szCs w:val="27"/>
          <w:rtl/>
        </w:rPr>
      </w:pPr>
      <w:r w:rsidRPr="00293406">
        <w:rPr>
          <w:rFonts w:hint="cs"/>
          <w:b/>
          <w:bCs/>
          <w:sz w:val="27"/>
          <w:szCs w:val="27"/>
          <w:rtl/>
        </w:rPr>
        <w:t>الحالة الأولى:</w:t>
      </w:r>
      <w:r w:rsidRPr="00293406">
        <w:rPr>
          <w:rFonts w:hint="cs"/>
          <w:sz w:val="27"/>
          <w:szCs w:val="27"/>
          <w:rtl/>
        </w:rPr>
        <w:t xml:space="preserve"> إكراه الزوج زوجته على الجماع، ولا شكّ في ثبوت الكفارة عليه دونها، لحديث الرفع وأمثاله، لكن قيل بلزوم كفارتين عليه وتعز</w:t>
      </w:r>
      <w:r w:rsidR="00F8469A" w:rsidRPr="00293406">
        <w:rPr>
          <w:rFonts w:hint="cs"/>
          <w:sz w:val="27"/>
          <w:szCs w:val="27"/>
          <w:rtl/>
        </w:rPr>
        <w:t>يرين</w:t>
      </w:r>
      <w:r w:rsidRPr="00293406">
        <w:rPr>
          <w:rFonts w:hint="cs"/>
          <w:sz w:val="27"/>
          <w:szCs w:val="27"/>
          <w:rtl/>
        </w:rPr>
        <w:t>، عملاً برواية آحادية</w:t>
      </w:r>
      <w:r w:rsidR="001D1C7A" w:rsidRPr="00293406">
        <w:rPr>
          <w:rFonts w:hint="cs"/>
          <w:sz w:val="27"/>
          <w:szCs w:val="27"/>
          <w:rtl/>
        </w:rPr>
        <w:t>،</w:t>
      </w:r>
      <w:r w:rsidRPr="00293406">
        <w:rPr>
          <w:rFonts w:hint="cs"/>
          <w:sz w:val="27"/>
          <w:szCs w:val="27"/>
          <w:rtl/>
        </w:rPr>
        <w:t xml:space="preserve"> وهي خبر </w:t>
      </w:r>
      <w:r w:rsidR="00F8469A" w:rsidRPr="00293406">
        <w:rPr>
          <w:sz w:val="27"/>
          <w:szCs w:val="27"/>
          <w:rtl/>
        </w:rPr>
        <w:t>المفض</w:t>
      </w:r>
      <w:r w:rsidR="001D1C7A" w:rsidRPr="00293406">
        <w:rPr>
          <w:rFonts w:hint="cs"/>
          <w:sz w:val="27"/>
          <w:szCs w:val="27"/>
          <w:rtl/>
        </w:rPr>
        <w:t>ّ</w:t>
      </w:r>
      <w:r w:rsidR="00F8469A" w:rsidRPr="00293406">
        <w:rPr>
          <w:sz w:val="27"/>
          <w:szCs w:val="27"/>
          <w:rtl/>
        </w:rPr>
        <w:t>ل بن عمر، عن أبي عبد الله</w:t>
      </w:r>
      <w:r w:rsidR="00F8469A" w:rsidRPr="00293406">
        <w:rPr>
          <w:rFonts w:hint="cs"/>
          <w:sz w:val="27"/>
          <w:szCs w:val="27"/>
          <w:rtl/>
        </w:rPr>
        <w:t>×،</w:t>
      </w:r>
      <w:r w:rsidR="00F8469A" w:rsidRPr="00293406">
        <w:rPr>
          <w:sz w:val="27"/>
          <w:szCs w:val="27"/>
          <w:rtl/>
        </w:rPr>
        <w:t xml:space="preserve"> في رجل أتى امرأته</w:t>
      </w:r>
      <w:r w:rsidR="00F8469A" w:rsidRPr="00293406">
        <w:rPr>
          <w:rFonts w:hint="cs"/>
          <w:sz w:val="27"/>
          <w:szCs w:val="27"/>
          <w:rtl/>
        </w:rPr>
        <w:t>،</w:t>
      </w:r>
      <w:r w:rsidR="00F8469A" w:rsidRPr="00293406">
        <w:rPr>
          <w:sz w:val="27"/>
          <w:szCs w:val="27"/>
          <w:rtl/>
        </w:rPr>
        <w:t xml:space="preserve"> وهو صائم وهي صائمة،</w:t>
      </w:r>
      <w:r w:rsidR="00F8469A" w:rsidRPr="00293406">
        <w:rPr>
          <w:rFonts w:hint="cs"/>
          <w:sz w:val="27"/>
          <w:szCs w:val="27"/>
          <w:rtl/>
        </w:rPr>
        <w:t xml:space="preserve"> </w:t>
      </w:r>
      <w:r w:rsidR="00F8469A" w:rsidRPr="00293406">
        <w:rPr>
          <w:sz w:val="27"/>
          <w:szCs w:val="27"/>
          <w:rtl/>
        </w:rPr>
        <w:t xml:space="preserve">فقال: </w:t>
      </w:r>
      <w:r w:rsidR="00F8469A" w:rsidRPr="00293406">
        <w:rPr>
          <w:rFonts w:hint="cs"/>
          <w:sz w:val="27"/>
          <w:szCs w:val="27"/>
          <w:rtl/>
        </w:rPr>
        <w:t>«</w:t>
      </w:r>
      <w:r w:rsidR="00F8469A" w:rsidRPr="00293406">
        <w:rPr>
          <w:sz w:val="27"/>
          <w:szCs w:val="27"/>
          <w:rtl/>
        </w:rPr>
        <w:t>إن كان استكرهها فعليه كفارتان</w:t>
      </w:r>
      <w:r w:rsidR="00F8469A" w:rsidRPr="00293406">
        <w:rPr>
          <w:rFonts w:hint="cs"/>
          <w:sz w:val="27"/>
          <w:szCs w:val="27"/>
          <w:rtl/>
        </w:rPr>
        <w:t>،</w:t>
      </w:r>
      <w:r w:rsidR="00F8469A" w:rsidRPr="00293406">
        <w:rPr>
          <w:sz w:val="27"/>
          <w:szCs w:val="27"/>
          <w:rtl/>
        </w:rPr>
        <w:t xml:space="preserve"> وإن كانت طاوعته فعليه كفارة وعليها كفارة</w:t>
      </w:r>
      <w:r w:rsidR="00F8469A" w:rsidRPr="00293406">
        <w:rPr>
          <w:rFonts w:hint="cs"/>
          <w:sz w:val="27"/>
          <w:szCs w:val="27"/>
          <w:rtl/>
        </w:rPr>
        <w:t xml:space="preserve">، </w:t>
      </w:r>
      <w:r w:rsidR="00F8469A" w:rsidRPr="00293406">
        <w:rPr>
          <w:sz w:val="27"/>
          <w:szCs w:val="27"/>
          <w:rtl/>
        </w:rPr>
        <w:t>وإن كان أكرهها فعليه ضرب خمسين سوطا</w:t>
      </w:r>
      <w:r w:rsidR="00F8469A" w:rsidRPr="00293406">
        <w:rPr>
          <w:rFonts w:hint="cs"/>
          <w:sz w:val="27"/>
          <w:szCs w:val="27"/>
          <w:rtl/>
        </w:rPr>
        <w:t>ً</w:t>
      </w:r>
      <w:r w:rsidR="00F8469A" w:rsidRPr="00293406">
        <w:rPr>
          <w:sz w:val="27"/>
          <w:szCs w:val="27"/>
          <w:rtl/>
        </w:rPr>
        <w:t xml:space="preserve"> نصف الحد</w:t>
      </w:r>
      <w:r w:rsidR="00F8469A" w:rsidRPr="00293406">
        <w:rPr>
          <w:rFonts w:hint="cs"/>
          <w:sz w:val="27"/>
          <w:szCs w:val="27"/>
          <w:rtl/>
        </w:rPr>
        <w:t>ّ،</w:t>
      </w:r>
      <w:r w:rsidR="00F8469A" w:rsidRPr="00293406">
        <w:rPr>
          <w:sz w:val="27"/>
          <w:szCs w:val="27"/>
          <w:rtl/>
        </w:rPr>
        <w:t xml:space="preserve"> وإن كانت طاوعته ضرب خمسة</w:t>
      </w:r>
      <w:r w:rsidR="00F8469A" w:rsidRPr="00293406">
        <w:rPr>
          <w:rFonts w:hint="cs"/>
          <w:sz w:val="27"/>
          <w:szCs w:val="27"/>
          <w:rtl/>
        </w:rPr>
        <w:t xml:space="preserve"> </w:t>
      </w:r>
      <w:r w:rsidR="00F8469A" w:rsidRPr="00293406">
        <w:rPr>
          <w:sz w:val="27"/>
          <w:szCs w:val="27"/>
          <w:rtl/>
        </w:rPr>
        <w:t>وعشرين سوطا</w:t>
      </w:r>
      <w:r w:rsidR="00F8469A" w:rsidRPr="00293406">
        <w:rPr>
          <w:rFonts w:hint="cs"/>
          <w:sz w:val="27"/>
          <w:szCs w:val="27"/>
          <w:rtl/>
        </w:rPr>
        <w:t>ً</w:t>
      </w:r>
      <w:r w:rsidR="00F8469A" w:rsidRPr="00293406">
        <w:rPr>
          <w:sz w:val="27"/>
          <w:szCs w:val="27"/>
          <w:rtl/>
        </w:rPr>
        <w:t xml:space="preserve"> وضربت خمسة وعشرين سوطا</w:t>
      </w:r>
      <w:r w:rsidR="00F8469A" w:rsidRPr="00293406">
        <w:rPr>
          <w:rFonts w:hint="cs"/>
          <w:sz w:val="27"/>
          <w:szCs w:val="27"/>
          <w:rtl/>
        </w:rPr>
        <w:t>ً» (الكافي 4: 103 ـ 104).</w:t>
      </w:r>
    </w:p>
    <w:p w14:paraId="42B39CFB" w14:textId="7988A7B7" w:rsidR="00F8469A" w:rsidRPr="00293406" w:rsidRDefault="00F8469A" w:rsidP="00F8469A">
      <w:pPr>
        <w:pStyle w:val="FootnoteText"/>
        <w:spacing w:line="192" w:lineRule="auto"/>
        <w:ind w:left="170" w:hanging="170"/>
        <w:rPr>
          <w:sz w:val="27"/>
          <w:szCs w:val="27"/>
          <w:rtl/>
        </w:rPr>
      </w:pPr>
      <w:r w:rsidRPr="00293406">
        <w:rPr>
          <w:rFonts w:hint="cs"/>
          <w:b/>
          <w:bCs/>
          <w:sz w:val="27"/>
          <w:szCs w:val="27"/>
          <w:rtl/>
        </w:rPr>
        <w:t xml:space="preserve">لكنّ الرواية </w:t>
      </w:r>
      <w:r w:rsidRPr="00293406">
        <w:rPr>
          <w:rFonts w:hint="cs"/>
          <w:sz w:val="27"/>
          <w:szCs w:val="27"/>
          <w:rtl/>
        </w:rPr>
        <w:t xml:space="preserve">ـ مضافاً لتفرّدها وآحاديّتها ـ ضعيفة السند، لا أقلّ بإبراهيم بن إسحاق الأحمر الضعيف. لكن لو قلنا بها، فالحكم يشمل الدائمة والمنقطعة، لكنّه لا يشمل الأمة؛ لأنّ الرواية ذكرت </w:t>
      </w:r>
      <w:r w:rsidRPr="00293406">
        <w:rPr>
          <w:rFonts w:hint="eastAsia"/>
          <w:sz w:val="27"/>
          <w:szCs w:val="27"/>
          <w:rtl/>
        </w:rPr>
        <w:t>«</w:t>
      </w:r>
      <w:r w:rsidRPr="00293406">
        <w:rPr>
          <w:rFonts w:hint="cs"/>
          <w:sz w:val="27"/>
          <w:szCs w:val="27"/>
          <w:rtl/>
        </w:rPr>
        <w:t xml:space="preserve">امرأته»، وهو ظاهر في الزوجة، وإن كان من غير البعيد الشمول للأمة ولو </w:t>
      </w:r>
      <w:r w:rsidR="001D1C7A" w:rsidRPr="00293406">
        <w:rPr>
          <w:rFonts w:hint="cs"/>
          <w:sz w:val="27"/>
          <w:szCs w:val="27"/>
          <w:rtl/>
        </w:rPr>
        <w:t>ب</w:t>
      </w:r>
      <w:r w:rsidRPr="00293406">
        <w:rPr>
          <w:rFonts w:hint="cs"/>
          <w:sz w:val="27"/>
          <w:szCs w:val="27"/>
          <w:rtl/>
        </w:rPr>
        <w:t>إلغاء الخصوصيّة.</w:t>
      </w:r>
    </w:p>
    <w:p w14:paraId="37F4B240" w14:textId="52968100" w:rsidR="00F8469A" w:rsidRPr="00293406" w:rsidRDefault="00F8469A" w:rsidP="00F8469A">
      <w:pPr>
        <w:pStyle w:val="FootnoteText"/>
        <w:spacing w:line="192" w:lineRule="auto"/>
        <w:ind w:left="170" w:hanging="170"/>
        <w:rPr>
          <w:sz w:val="27"/>
          <w:szCs w:val="27"/>
          <w:rtl/>
        </w:rPr>
      </w:pPr>
      <w:r w:rsidRPr="00293406">
        <w:rPr>
          <w:rFonts w:hint="cs"/>
          <w:b/>
          <w:bCs/>
          <w:sz w:val="27"/>
          <w:szCs w:val="27"/>
          <w:rtl/>
        </w:rPr>
        <w:t>الحالة الثانية:</w:t>
      </w:r>
      <w:r w:rsidRPr="00293406">
        <w:rPr>
          <w:rFonts w:hint="cs"/>
          <w:sz w:val="27"/>
          <w:szCs w:val="27"/>
          <w:rtl/>
        </w:rPr>
        <w:t xml:space="preserve"> إكراه الزوجة زوجها على الجماع، ولا شكّ في ثبوت الكفارة عليها دونه للدليل عينه، والاستناد لخبر المفضل بن عمر برفع الخصوصيّة محتمل، لكن قلنا بأنّ أصل الحكم لم يثبت، فلا تعدّد في الكفارات ولا تعزير معيّناً في هذا المورد مطلقاً.</w:t>
      </w:r>
    </w:p>
  </w:footnote>
  <w:footnote w:id="3">
    <w:p w14:paraId="67959639" w14:textId="26B08CF1" w:rsidR="00F8469A" w:rsidRPr="00293406" w:rsidRDefault="00F8469A" w:rsidP="00F8469A">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ما ذكره الماتن من صور وفروض هنا كلّه صحيح عدا الصورة الأخيرة، فإنّ اللازم عليه هو إطعام عشرة مساكين فقط، ولا يجب ما هو أكثر من ذلك.</w:t>
      </w:r>
    </w:p>
    <w:p w14:paraId="7EC603BF" w14:textId="77777777" w:rsidR="00985CB8" w:rsidRPr="00293406" w:rsidRDefault="00985CB8" w:rsidP="00F8469A">
      <w:pPr>
        <w:pStyle w:val="FootnoteText"/>
        <w:spacing w:line="192" w:lineRule="auto"/>
        <w:ind w:left="170" w:hanging="170"/>
        <w:rPr>
          <w:sz w:val="27"/>
          <w:szCs w:val="27"/>
          <w:rtl/>
        </w:rPr>
      </w:pPr>
    </w:p>
    <w:p w14:paraId="1AE52F20" w14:textId="40710AAE" w:rsidR="00985CB8" w:rsidRPr="00293406" w:rsidRDefault="00985CB8" w:rsidP="00F8469A">
      <w:pPr>
        <w:pStyle w:val="FootnoteText"/>
        <w:spacing w:line="192" w:lineRule="auto"/>
        <w:ind w:left="170" w:hanging="170"/>
        <w:rPr>
          <w:b/>
          <w:bCs/>
          <w:sz w:val="27"/>
          <w:szCs w:val="27"/>
          <w:rtl/>
        </w:rPr>
      </w:pPr>
      <w:r w:rsidRPr="00293406">
        <w:rPr>
          <w:rFonts w:hint="cs"/>
          <w:b/>
          <w:bCs/>
          <w:sz w:val="27"/>
          <w:szCs w:val="27"/>
          <w:rtl/>
        </w:rPr>
        <w:t xml:space="preserve">عدم ثبوت الكفارة على من أفطر ثم سافر </w:t>
      </w:r>
      <w:r w:rsidR="00413466">
        <w:rPr>
          <w:rFonts w:hint="cs"/>
          <w:b/>
          <w:bCs/>
          <w:sz w:val="27"/>
          <w:szCs w:val="27"/>
          <w:rtl/>
        </w:rPr>
        <w:t xml:space="preserve">في اليوم نفسه </w:t>
      </w:r>
      <w:r w:rsidRPr="00293406">
        <w:rPr>
          <w:rFonts w:hint="cs"/>
          <w:b/>
          <w:bCs/>
          <w:sz w:val="27"/>
          <w:szCs w:val="27"/>
          <w:rtl/>
        </w:rPr>
        <w:t>سفراً يوجب الإفطار</w:t>
      </w:r>
    </w:p>
  </w:footnote>
  <w:footnote w:id="4">
    <w:p w14:paraId="12786DF3" w14:textId="0D8B76A6" w:rsidR="00EB5222" w:rsidRPr="00293406" w:rsidRDefault="00EB5222" w:rsidP="00EB5222">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w:t>
      </w:r>
      <w:r w:rsidR="00982336" w:rsidRPr="00293406">
        <w:rPr>
          <w:rFonts w:hint="cs"/>
          <w:sz w:val="27"/>
          <w:szCs w:val="27"/>
          <w:rtl/>
        </w:rPr>
        <w:t>عمدة الدليل هنا هو أنّ نصوص الباب تدلّ على عنوان الإفطار، والمفروض تحقّقه بالنسبة لمن أفطر ثم سافر قبل الظهر، مضافاً لرواية آحادية منفردة قيل بدلالتها، لكنّ المفهوم من النصوص أنّ عنوان الإفطار يقصد منه إبطال الصيام</w:t>
      </w:r>
      <w:r w:rsidR="00CC725F" w:rsidRPr="00293406">
        <w:rPr>
          <w:rFonts w:hint="cs"/>
          <w:sz w:val="27"/>
          <w:szCs w:val="27"/>
          <w:rtl/>
        </w:rPr>
        <w:t xml:space="preserve"> الشرعي الثابت</w:t>
      </w:r>
      <w:r w:rsidR="00982336" w:rsidRPr="00293406">
        <w:rPr>
          <w:rFonts w:hint="cs"/>
          <w:sz w:val="27"/>
          <w:szCs w:val="27"/>
          <w:rtl/>
        </w:rPr>
        <w:t>، في حين أنّ السفر قبل الزوال يكشف عن عدم وجوب صيام هذا اليوم بالنسبة إليه، بل عدم صحّته، فلا يكون قد أبطل صومه، فيكون إفطاره في الحقيقة صورة إفطار انكشف لنا ذلك بعد السفر، نعم يكون متجرّياً ويجب عليه القضاء، لكنّ إيجابه للكفارة غير واضح. والأمر عينه يجري في</w:t>
      </w:r>
      <w:r w:rsidRPr="00293406">
        <w:rPr>
          <w:rFonts w:hint="cs"/>
          <w:sz w:val="27"/>
          <w:szCs w:val="27"/>
          <w:rtl/>
        </w:rPr>
        <w:t xml:space="preserve">ما لو </w:t>
      </w:r>
      <w:r w:rsidR="004A6A9C" w:rsidRPr="00293406">
        <w:rPr>
          <w:rFonts w:hint="cs"/>
          <w:sz w:val="27"/>
          <w:szCs w:val="27"/>
          <w:rtl/>
        </w:rPr>
        <w:t>أ</w:t>
      </w:r>
      <w:r w:rsidRPr="00293406">
        <w:rPr>
          <w:rFonts w:hint="cs"/>
          <w:sz w:val="27"/>
          <w:szCs w:val="27"/>
          <w:rtl/>
        </w:rPr>
        <w:t>فطر</w:t>
      </w:r>
      <w:r w:rsidR="004A6A9C" w:rsidRPr="00293406">
        <w:rPr>
          <w:rFonts w:hint="cs"/>
          <w:sz w:val="27"/>
          <w:szCs w:val="27"/>
          <w:rtl/>
        </w:rPr>
        <w:t>،</w:t>
      </w:r>
      <w:r w:rsidRPr="00293406">
        <w:rPr>
          <w:rFonts w:hint="cs"/>
          <w:sz w:val="27"/>
          <w:szCs w:val="27"/>
          <w:rtl/>
        </w:rPr>
        <w:t xml:space="preserve"> ثم مرض أو حاضت المرأة</w:t>
      </w:r>
      <w:r w:rsidR="004A6A9C" w:rsidRPr="00293406">
        <w:rPr>
          <w:rFonts w:hint="cs"/>
          <w:sz w:val="27"/>
          <w:szCs w:val="27"/>
          <w:rtl/>
        </w:rPr>
        <w:t xml:space="preserve"> أثناء النهار</w:t>
      </w:r>
      <w:r w:rsidRPr="00293406">
        <w:rPr>
          <w:rFonts w:hint="cs"/>
          <w:sz w:val="27"/>
          <w:szCs w:val="27"/>
          <w:rtl/>
        </w:rPr>
        <w:t>، فإنّه يكون متجرّياً ولا تلزمه الكفارة.</w:t>
      </w:r>
      <w:r w:rsidR="00982336" w:rsidRPr="00293406">
        <w:rPr>
          <w:rFonts w:hint="cs"/>
          <w:sz w:val="27"/>
          <w:szCs w:val="27"/>
          <w:rtl/>
        </w:rPr>
        <w:t xml:space="preserve"> بلا فرق في هذا كلّه بين أن يقدم على السفر ونحوه اختياراً للفرار من الكفّارة أو لا.</w:t>
      </w:r>
    </w:p>
    <w:p w14:paraId="5C9DABCD" w14:textId="3E30D28A" w:rsidR="0028518C" w:rsidRPr="00293406" w:rsidRDefault="0028518C" w:rsidP="0028518C">
      <w:pPr>
        <w:pStyle w:val="FootnoteText"/>
        <w:spacing w:line="192" w:lineRule="auto"/>
        <w:ind w:left="170" w:hanging="170"/>
        <w:rPr>
          <w:sz w:val="27"/>
          <w:szCs w:val="27"/>
          <w:rtl/>
        </w:rPr>
      </w:pPr>
      <w:r w:rsidRPr="00293406">
        <w:rPr>
          <w:rFonts w:hint="cs"/>
          <w:sz w:val="27"/>
          <w:szCs w:val="27"/>
          <w:rtl/>
        </w:rPr>
        <w:t>ومن هنا قال الشيخ المنتظري في (</w:t>
      </w:r>
      <w:r w:rsidRPr="00293406">
        <w:rPr>
          <w:sz w:val="27"/>
          <w:szCs w:val="27"/>
          <w:rtl/>
        </w:rPr>
        <w:t>التعليقة على العروة الوثقى</w:t>
      </w:r>
      <w:r w:rsidRPr="00293406">
        <w:rPr>
          <w:rFonts w:hint="cs"/>
          <w:sz w:val="27"/>
          <w:szCs w:val="27"/>
          <w:rtl/>
        </w:rPr>
        <w:t xml:space="preserve"> 2: 235): «</w:t>
      </w:r>
      <w:r w:rsidRPr="00293406">
        <w:rPr>
          <w:sz w:val="27"/>
          <w:szCs w:val="27"/>
          <w:rtl/>
        </w:rPr>
        <w:t>لو كان الموضوع للكفّارة إفطار الصوم الشرعيّ، كان مقتضاه عدم وجوب الكفّارة في هذا المثال وما بعده من الأمثلة؛ إذ الصوم عبارة عن مجموع الإمساك من الفجر إلى الليل الملحوظة بنحو الارتباط والوحدة مع الشرائط، وعدم السفر والمرض والحيض شروط للوجوب والواجب معاً.</w:t>
      </w:r>
      <w:r w:rsidRPr="00293406">
        <w:rPr>
          <w:rFonts w:hint="cs"/>
          <w:sz w:val="27"/>
          <w:szCs w:val="27"/>
          <w:rtl/>
        </w:rPr>
        <w:t xml:space="preserve"> </w:t>
      </w:r>
      <w:r w:rsidRPr="00293406">
        <w:rPr>
          <w:sz w:val="27"/>
          <w:szCs w:val="27"/>
          <w:rtl/>
        </w:rPr>
        <w:t xml:space="preserve">فمن كان في علم </w:t>
      </w:r>
      <w:r w:rsidRPr="00293406">
        <w:rPr>
          <w:rFonts w:hint="cs"/>
          <w:sz w:val="27"/>
          <w:szCs w:val="27"/>
          <w:rtl/>
        </w:rPr>
        <w:t xml:space="preserve">الله </w:t>
      </w:r>
      <w:r w:rsidRPr="00293406">
        <w:rPr>
          <w:sz w:val="27"/>
          <w:szCs w:val="27"/>
          <w:rtl/>
        </w:rPr>
        <w:t>تعالى مريضاً أو حائضاً أو مسافراً أو نحو ذلك ليس إمساكه صوماً شرعيّاً، وإن وجب عليه الإمساك تأدّباً ما لم يتحقّق هذه الموانع. وظاهر الأخبار كون الكفّارة مترتّبة على إفطار ما هو الصوم واقعاً، لا مطلق الإفطار المحرّم؛ فثبوت الكفّارة في جميع هذه الصور مبنيّ على الاحتياط؛ ولكن لا يترك بالنسبة إلى من كان عذره باختياره كالسفر، ولا سيّما في الجماع والاستمناء</w:t>
      </w:r>
      <w:r w:rsidRPr="00293406">
        <w:rPr>
          <w:rFonts w:hint="cs"/>
          <w:sz w:val="27"/>
          <w:szCs w:val="27"/>
          <w:rtl/>
        </w:rPr>
        <w:t>».</w:t>
      </w:r>
    </w:p>
    <w:p w14:paraId="113B53FA" w14:textId="0A970E52" w:rsidR="00982336" w:rsidRPr="00293406" w:rsidRDefault="00982336" w:rsidP="0028518C">
      <w:pPr>
        <w:pStyle w:val="FootnoteText"/>
        <w:spacing w:line="192" w:lineRule="auto"/>
        <w:ind w:left="170" w:hanging="170"/>
        <w:rPr>
          <w:sz w:val="27"/>
          <w:szCs w:val="27"/>
          <w:rtl/>
        </w:rPr>
      </w:pPr>
      <w:r w:rsidRPr="00293406">
        <w:rPr>
          <w:rFonts w:hint="cs"/>
          <w:sz w:val="27"/>
          <w:szCs w:val="27"/>
          <w:rtl/>
        </w:rPr>
        <w:t xml:space="preserve">وقد فصّل </w:t>
      </w:r>
      <w:r w:rsidR="00FE0B82" w:rsidRPr="00293406">
        <w:rPr>
          <w:rFonts w:hint="cs"/>
          <w:sz w:val="27"/>
          <w:szCs w:val="27"/>
          <w:rtl/>
        </w:rPr>
        <w:t>السيد الخميني فأفتى بالكفارة لو سافر فراراً من الكفارة</w:t>
      </w:r>
      <w:r w:rsidR="0028518C" w:rsidRPr="00293406">
        <w:rPr>
          <w:rFonts w:hint="cs"/>
          <w:sz w:val="27"/>
          <w:szCs w:val="27"/>
          <w:rtl/>
        </w:rPr>
        <w:t>،</w:t>
      </w:r>
      <w:r w:rsidR="00FE0B82" w:rsidRPr="00293406">
        <w:rPr>
          <w:rFonts w:hint="cs"/>
          <w:sz w:val="27"/>
          <w:szCs w:val="27"/>
          <w:rtl/>
        </w:rPr>
        <w:t xml:space="preserve"> واحتاط وجوباً في غيره، أمّ</w:t>
      </w:r>
      <w:r w:rsidR="0028518C" w:rsidRPr="00293406">
        <w:rPr>
          <w:rFonts w:hint="cs"/>
          <w:sz w:val="27"/>
          <w:szCs w:val="27"/>
          <w:rtl/>
        </w:rPr>
        <w:t>ا</w:t>
      </w:r>
      <w:r w:rsidR="00FE0B82" w:rsidRPr="00293406">
        <w:rPr>
          <w:rFonts w:hint="cs"/>
          <w:sz w:val="27"/>
          <w:szCs w:val="27"/>
          <w:rtl/>
        </w:rPr>
        <w:t xml:space="preserve"> في سائر الموارد غير السفر</w:t>
      </w:r>
      <w:r w:rsidR="0028518C" w:rsidRPr="00293406">
        <w:rPr>
          <w:rFonts w:hint="cs"/>
          <w:sz w:val="27"/>
          <w:szCs w:val="27"/>
          <w:rtl/>
        </w:rPr>
        <w:t xml:space="preserve"> فأفتى بسقوط الكفارة، ومثله الفاضل اللنكراني في خصوص السفر. وذهب السيد محمد صادق الروحاني إلى الا</w:t>
      </w:r>
      <w:r w:rsidR="00CC725F" w:rsidRPr="00293406">
        <w:rPr>
          <w:rFonts w:hint="cs"/>
          <w:sz w:val="27"/>
          <w:szCs w:val="27"/>
          <w:rtl/>
        </w:rPr>
        <w:t>ح</w:t>
      </w:r>
      <w:r w:rsidR="0028518C" w:rsidRPr="00293406">
        <w:rPr>
          <w:rFonts w:hint="cs"/>
          <w:sz w:val="27"/>
          <w:szCs w:val="27"/>
          <w:rtl/>
        </w:rPr>
        <w:t xml:space="preserve">تياط الوجوبي لو سافر اختياراً، والسقوط لو لم يكن اختياراً. أمّا </w:t>
      </w:r>
      <w:r w:rsidRPr="00293406">
        <w:rPr>
          <w:rFonts w:hint="cs"/>
          <w:sz w:val="27"/>
          <w:szCs w:val="27"/>
          <w:rtl/>
        </w:rPr>
        <w:t xml:space="preserve">السيد السيستاني </w:t>
      </w:r>
      <w:r w:rsidR="0028518C" w:rsidRPr="00293406">
        <w:rPr>
          <w:rFonts w:hint="cs"/>
          <w:sz w:val="27"/>
          <w:szCs w:val="27"/>
          <w:rtl/>
        </w:rPr>
        <w:t xml:space="preserve">ففصّل </w:t>
      </w:r>
      <w:r w:rsidRPr="00293406">
        <w:rPr>
          <w:rFonts w:hint="cs"/>
          <w:sz w:val="27"/>
          <w:szCs w:val="27"/>
          <w:rtl/>
        </w:rPr>
        <w:t xml:space="preserve">بين السفر، فوافق الماتن، وغيره، فذهب </w:t>
      </w:r>
      <w:r w:rsidR="0028518C" w:rsidRPr="00293406">
        <w:rPr>
          <w:rFonts w:hint="cs"/>
          <w:sz w:val="27"/>
          <w:szCs w:val="27"/>
          <w:rtl/>
        </w:rPr>
        <w:t>إ</w:t>
      </w:r>
      <w:r w:rsidRPr="00293406">
        <w:rPr>
          <w:rFonts w:hint="cs"/>
          <w:sz w:val="27"/>
          <w:szCs w:val="27"/>
          <w:rtl/>
        </w:rPr>
        <w:t xml:space="preserve">لى ما قلناه. وغالب الظنّ أنّه لا يرى موجباً للكفارة بحسب القاعدة، لكنّ الرواية الآحادية قد تكون دفعته لذلك هنا، </w:t>
      </w:r>
      <w:r w:rsidR="0028518C" w:rsidRPr="00293406">
        <w:rPr>
          <w:rFonts w:hint="cs"/>
          <w:sz w:val="27"/>
          <w:szCs w:val="27"/>
          <w:rtl/>
        </w:rPr>
        <w:t xml:space="preserve">واحتاط السيد محمد الروحاني وجوباً في المسألة </w:t>
      </w:r>
      <w:r w:rsidR="00CC725F" w:rsidRPr="00293406">
        <w:rPr>
          <w:rFonts w:hint="cs"/>
          <w:sz w:val="27"/>
          <w:szCs w:val="27"/>
          <w:rtl/>
        </w:rPr>
        <w:t xml:space="preserve">(أعلاه) </w:t>
      </w:r>
      <w:r w:rsidR="0028518C" w:rsidRPr="00293406">
        <w:rPr>
          <w:rFonts w:hint="cs"/>
          <w:sz w:val="27"/>
          <w:szCs w:val="27"/>
          <w:rtl/>
        </w:rPr>
        <w:t xml:space="preserve">كلّها في باب السفر، </w:t>
      </w:r>
      <w:r w:rsidR="006B1E21" w:rsidRPr="00293406">
        <w:rPr>
          <w:rFonts w:hint="cs"/>
          <w:sz w:val="27"/>
          <w:szCs w:val="27"/>
          <w:rtl/>
        </w:rPr>
        <w:t>وكانت لغير واحد من المحش</w:t>
      </w:r>
      <w:r w:rsidR="00CC725F" w:rsidRPr="00293406">
        <w:rPr>
          <w:rFonts w:hint="cs"/>
          <w:sz w:val="27"/>
          <w:szCs w:val="27"/>
          <w:rtl/>
        </w:rPr>
        <w:t>ّ</w:t>
      </w:r>
      <w:r w:rsidR="006B1E21" w:rsidRPr="00293406">
        <w:rPr>
          <w:rFonts w:hint="cs"/>
          <w:sz w:val="27"/>
          <w:szCs w:val="27"/>
          <w:rtl/>
        </w:rPr>
        <w:t>ين على ال</w:t>
      </w:r>
      <w:r w:rsidR="00CC725F" w:rsidRPr="00293406">
        <w:rPr>
          <w:rFonts w:hint="cs"/>
          <w:sz w:val="27"/>
          <w:szCs w:val="27"/>
          <w:rtl/>
        </w:rPr>
        <w:t>عرو</w:t>
      </w:r>
      <w:r w:rsidR="006B1E21" w:rsidRPr="00293406">
        <w:rPr>
          <w:rFonts w:hint="cs"/>
          <w:sz w:val="27"/>
          <w:szCs w:val="27"/>
          <w:rtl/>
        </w:rPr>
        <w:t>ة احتياطات وتوق</w:t>
      </w:r>
      <w:r w:rsidR="00CC725F" w:rsidRPr="00293406">
        <w:rPr>
          <w:rFonts w:hint="cs"/>
          <w:sz w:val="27"/>
          <w:szCs w:val="27"/>
          <w:rtl/>
        </w:rPr>
        <w:t>ّ</w:t>
      </w:r>
      <w:r w:rsidR="006B1E21" w:rsidRPr="00293406">
        <w:rPr>
          <w:rFonts w:hint="cs"/>
          <w:sz w:val="27"/>
          <w:szCs w:val="27"/>
          <w:rtl/>
        </w:rPr>
        <w:t xml:space="preserve">فات هنا </w:t>
      </w:r>
      <w:r w:rsidR="00CC725F" w:rsidRPr="00293406">
        <w:rPr>
          <w:rFonts w:hint="cs"/>
          <w:sz w:val="27"/>
          <w:szCs w:val="27"/>
          <w:rtl/>
        </w:rPr>
        <w:t>ولو في بعض الصور، مثل السيد البروجر</w:t>
      </w:r>
      <w:r w:rsidR="001D1C7A" w:rsidRPr="00293406">
        <w:rPr>
          <w:rFonts w:hint="cs"/>
          <w:sz w:val="27"/>
          <w:szCs w:val="27"/>
          <w:rtl/>
        </w:rPr>
        <w:t>د</w:t>
      </w:r>
      <w:r w:rsidR="00CC725F" w:rsidRPr="00293406">
        <w:rPr>
          <w:rFonts w:hint="cs"/>
          <w:sz w:val="27"/>
          <w:szCs w:val="27"/>
          <w:rtl/>
        </w:rPr>
        <w:t xml:space="preserve">ي والشيخ الحائري والشيخ آل ياسين والسيد عبد الكريم الموسوي الأردبيلي، </w:t>
      </w:r>
      <w:r w:rsidR="006B1E21" w:rsidRPr="00293406">
        <w:rPr>
          <w:rFonts w:hint="cs"/>
          <w:sz w:val="27"/>
          <w:szCs w:val="27"/>
          <w:rtl/>
        </w:rPr>
        <w:t>فراجع.</w:t>
      </w:r>
    </w:p>
    <w:p w14:paraId="6E4E78F9" w14:textId="585655FF" w:rsidR="001D1C7A" w:rsidRPr="00293406" w:rsidRDefault="001D1C7A" w:rsidP="0028518C">
      <w:pPr>
        <w:pStyle w:val="FootnoteText"/>
        <w:spacing w:line="192" w:lineRule="auto"/>
        <w:ind w:left="170" w:hanging="170"/>
        <w:rPr>
          <w:sz w:val="27"/>
          <w:szCs w:val="27"/>
          <w:rtl/>
        </w:rPr>
      </w:pPr>
      <w:r w:rsidRPr="00293406">
        <w:rPr>
          <w:rFonts w:hint="cs"/>
          <w:sz w:val="27"/>
          <w:szCs w:val="27"/>
          <w:rtl/>
        </w:rPr>
        <w:t>هذا كلّه لو كان السفر قبل الزوال، أمّا بعد الزوال فتثبت الكفارة في حقّه، بصرف النظر عما سيأتي بحثه في موضوع التفصيل في السفر ما قبل الزوال وبعده.</w:t>
      </w:r>
    </w:p>
  </w:footnote>
  <w:footnote w:id="5">
    <w:p w14:paraId="0AC3DF6C" w14:textId="1ECAF5FB" w:rsidR="00EB5222" w:rsidRPr="00293406" w:rsidRDefault="00EB5222" w:rsidP="00EB5222">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قد تقدّم في مباحث صلاة الاستئجار الحديث عن هذا كلّه، والنتيجة: إنّ التبرّع عن الحيّ مشكل جداً، بل لم يثبت، أمّا عن الأموات فلا بأس به لكن بمعنى أن يكون نائباً عنه قائماً مقامه في ذلك.</w:t>
      </w:r>
      <w:r w:rsidR="001D1C7A" w:rsidRPr="00293406">
        <w:rPr>
          <w:rFonts w:hint="cs"/>
          <w:sz w:val="27"/>
          <w:szCs w:val="27"/>
          <w:rtl/>
        </w:rPr>
        <w:t xml:space="preserve"> وقد حقّقنا في محلّه من كتابنا (دراسات في الفقه الإسلامي المعاصر 5: 502 ـ 504) أنّ الكفارات أمور عباديّة مشروطة بالنية وقصد القربة.</w:t>
      </w:r>
    </w:p>
  </w:footnote>
  <w:footnote w:id="6">
    <w:p w14:paraId="797E6014" w14:textId="408B84DB" w:rsidR="00EB5222" w:rsidRPr="00293406" w:rsidRDefault="00EB5222" w:rsidP="00EB5222">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وهذا واضح؛ لعدم الدليل على الفوريّة.</w:t>
      </w:r>
    </w:p>
  </w:footnote>
  <w:footnote w:id="7">
    <w:p w14:paraId="6CA95700" w14:textId="6B4B4ECF" w:rsidR="00EB5222" w:rsidRPr="00293406" w:rsidRDefault="00EB5222" w:rsidP="00EB5222">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لظهور النصوص في ذلك كما لا يخفى.</w:t>
      </w:r>
      <w:r w:rsidR="004A6A9C" w:rsidRPr="00293406">
        <w:rPr>
          <w:rFonts w:hint="cs"/>
          <w:sz w:val="27"/>
          <w:szCs w:val="27"/>
          <w:rtl/>
        </w:rPr>
        <w:t xml:space="preserve"> نعم لو كانت عليه ثلاث كفارات أمكنه أن يعطي الفقير نفس</w:t>
      </w:r>
      <w:r w:rsidR="001D1C7A" w:rsidRPr="00293406">
        <w:rPr>
          <w:rFonts w:hint="cs"/>
          <w:sz w:val="27"/>
          <w:szCs w:val="27"/>
          <w:rtl/>
        </w:rPr>
        <w:t>َ</w:t>
      </w:r>
      <w:r w:rsidR="004A6A9C" w:rsidRPr="00293406">
        <w:rPr>
          <w:rFonts w:hint="cs"/>
          <w:sz w:val="27"/>
          <w:szCs w:val="27"/>
          <w:rtl/>
        </w:rPr>
        <w:t>ه ثلاث حصص، حصّة من كلّ كفارة، وهكذا.</w:t>
      </w:r>
    </w:p>
  </w:footnote>
  <w:footnote w:id="8">
    <w:p w14:paraId="16A56637" w14:textId="406DD38B" w:rsidR="00EB5222" w:rsidRDefault="00EB5222" w:rsidP="00EB5222">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بمقتضى ولايته أو وكالته</w:t>
      </w:r>
      <w:r w:rsidR="00470CC3" w:rsidRPr="00293406">
        <w:rPr>
          <w:rFonts w:hint="cs"/>
          <w:sz w:val="27"/>
          <w:szCs w:val="27"/>
          <w:rtl/>
        </w:rPr>
        <w:t>.</w:t>
      </w:r>
    </w:p>
    <w:p w14:paraId="4435C3DE" w14:textId="77777777" w:rsidR="00413466" w:rsidRDefault="00413466" w:rsidP="00EB5222">
      <w:pPr>
        <w:pStyle w:val="FootnoteText"/>
        <w:spacing w:line="192" w:lineRule="auto"/>
        <w:ind w:left="170" w:hanging="170"/>
        <w:rPr>
          <w:sz w:val="27"/>
          <w:szCs w:val="27"/>
          <w:rtl/>
        </w:rPr>
      </w:pPr>
    </w:p>
    <w:p w14:paraId="0E2B7D7A" w14:textId="3BA144C0" w:rsidR="00413466" w:rsidRPr="00413466" w:rsidRDefault="00413466" w:rsidP="00EB5222">
      <w:pPr>
        <w:pStyle w:val="FootnoteText"/>
        <w:spacing w:line="192" w:lineRule="auto"/>
        <w:ind w:left="170" w:hanging="170"/>
        <w:rPr>
          <w:b/>
          <w:bCs/>
          <w:sz w:val="27"/>
          <w:szCs w:val="27"/>
          <w:rtl/>
        </w:rPr>
      </w:pPr>
      <w:r w:rsidRPr="00413466">
        <w:rPr>
          <w:rFonts w:hint="cs"/>
          <w:b/>
          <w:bCs/>
          <w:sz w:val="27"/>
          <w:szCs w:val="27"/>
          <w:rtl/>
        </w:rPr>
        <w:t xml:space="preserve">مدى </w:t>
      </w:r>
      <w:r>
        <w:rPr>
          <w:rFonts w:hint="cs"/>
          <w:b/>
          <w:bCs/>
          <w:sz w:val="27"/>
          <w:szCs w:val="27"/>
          <w:rtl/>
        </w:rPr>
        <w:t>إ</w:t>
      </w:r>
      <w:r w:rsidRPr="00413466">
        <w:rPr>
          <w:rFonts w:hint="cs"/>
          <w:b/>
          <w:bCs/>
          <w:sz w:val="27"/>
          <w:szCs w:val="27"/>
          <w:rtl/>
        </w:rPr>
        <w:t>مكان التعامل مع الكفارة خارج سياق الإعانة الغذائيّة</w:t>
      </w:r>
    </w:p>
  </w:footnote>
  <w:footnote w:id="9">
    <w:p w14:paraId="7FB45B4F" w14:textId="696FC26D" w:rsidR="002967FF" w:rsidRPr="00293406" w:rsidRDefault="00A84D48" w:rsidP="002967FF">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في النفس شيء من عدم استفادة الفقير من الطعام، إلا لأمر يحتاجه فاضطرّ للبيع، فالأحوط وجوباً عدم بيعه له إلا لحاجة.</w:t>
      </w:r>
      <w:r w:rsidR="002967FF" w:rsidRPr="00293406">
        <w:rPr>
          <w:rFonts w:hint="cs"/>
          <w:sz w:val="27"/>
          <w:szCs w:val="27"/>
          <w:rtl/>
        </w:rPr>
        <w:t xml:space="preserve"> ومنشأ </w:t>
      </w:r>
      <w:r w:rsidR="002967FF" w:rsidRPr="002967FF">
        <w:rPr>
          <w:sz w:val="27"/>
          <w:szCs w:val="27"/>
          <w:rtl/>
        </w:rPr>
        <w:t>تردّد</w:t>
      </w:r>
      <w:r w:rsidR="002967FF" w:rsidRPr="00293406">
        <w:rPr>
          <w:rFonts w:hint="cs"/>
          <w:sz w:val="27"/>
          <w:szCs w:val="27"/>
          <w:rtl/>
        </w:rPr>
        <w:t>نا</w:t>
      </w:r>
      <w:r w:rsidR="002967FF" w:rsidRPr="002967FF">
        <w:rPr>
          <w:sz w:val="27"/>
          <w:szCs w:val="27"/>
          <w:rtl/>
        </w:rPr>
        <w:t xml:space="preserve"> في جواز البيع هو التردّد في كفاية التمليك</w:t>
      </w:r>
      <w:r w:rsidR="002967FF" w:rsidRPr="00293406">
        <w:rPr>
          <w:rFonts w:hint="cs"/>
          <w:sz w:val="27"/>
          <w:szCs w:val="27"/>
          <w:rtl/>
        </w:rPr>
        <w:t xml:space="preserve"> الخالص</w:t>
      </w:r>
      <w:r w:rsidR="002967FF" w:rsidRPr="002967FF">
        <w:rPr>
          <w:sz w:val="27"/>
          <w:szCs w:val="27"/>
          <w:rtl/>
        </w:rPr>
        <w:t xml:space="preserve">، </w:t>
      </w:r>
      <w:r w:rsidR="002967FF" w:rsidRPr="00293406">
        <w:rPr>
          <w:rFonts w:hint="cs"/>
          <w:sz w:val="27"/>
          <w:szCs w:val="27"/>
          <w:rtl/>
        </w:rPr>
        <w:t xml:space="preserve">ولهذا نحن نحتاط أيضاً وجوباً </w:t>
      </w:r>
      <w:r w:rsidR="002967FF" w:rsidRPr="002967FF">
        <w:rPr>
          <w:sz w:val="27"/>
          <w:szCs w:val="27"/>
          <w:rtl/>
        </w:rPr>
        <w:t>بجعل سقوط التكليف موقو</w:t>
      </w:r>
      <w:r w:rsidR="002967FF" w:rsidRPr="00293406">
        <w:rPr>
          <w:rFonts w:hint="cs"/>
          <w:sz w:val="27"/>
          <w:szCs w:val="27"/>
          <w:rtl/>
        </w:rPr>
        <w:t xml:space="preserve">فاً </w:t>
      </w:r>
      <w:r w:rsidR="002967FF" w:rsidRPr="002967FF">
        <w:rPr>
          <w:sz w:val="27"/>
          <w:szCs w:val="27"/>
          <w:rtl/>
        </w:rPr>
        <w:t>على تحقّق الإطعا</w:t>
      </w:r>
      <w:r w:rsidR="002967FF" w:rsidRPr="00293406">
        <w:rPr>
          <w:rFonts w:hint="cs"/>
          <w:sz w:val="27"/>
          <w:szCs w:val="27"/>
          <w:rtl/>
        </w:rPr>
        <w:t>م ولو بالقوّة، كإعطائه ما يأكله أو قيمة ما يأكله. ومنه يظهر أنّ احتياطنا هذا لا يشمل ما لو أعطاه طعاماً ثم باع الفقير الطعام له مقابل طعامٍ آخر.</w:t>
      </w:r>
    </w:p>
  </w:footnote>
  <w:footnote w:id="10">
    <w:p w14:paraId="14FDB20E" w14:textId="7F7F677D" w:rsidR="00C65EA7" w:rsidRPr="00293406" w:rsidRDefault="00C65EA7" w:rsidP="00C65EA7">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هذا شأنٌ تطبيقي مصداقي، وليس حكماً فقهياً كلياً، فيُرجع فيه لأهل الخبرة في التقديرات التي من هذا النوع.</w:t>
      </w:r>
    </w:p>
  </w:footnote>
  <w:footnote w:id="11">
    <w:p w14:paraId="2593D2A3" w14:textId="56C3FDEB" w:rsidR="00AB13B0" w:rsidRPr="00293406" w:rsidRDefault="00AB13B0" w:rsidP="00AB13B0">
      <w:pPr>
        <w:pStyle w:val="FootnoteText"/>
        <w:spacing w:line="192" w:lineRule="auto"/>
        <w:ind w:left="170" w:hanging="170"/>
        <w:rPr>
          <w:sz w:val="27"/>
          <w:szCs w:val="27"/>
          <w:rtl/>
        </w:rPr>
      </w:pPr>
      <w:r w:rsidRPr="00293406">
        <w:rPr>
          <w:sz w:val="27"/>
          <w:szCs w:val="27"/>
          <w:rtl/>
        </w:rPr>
        <w:t>(</w:t>
      </w:r>
      <w:r w:rsidRPr="00293406">
        <w:rPr>
          <w:sz w:val="27"/>
          <w:szCs w:val="27"/>
          <w:rtl/>
        </w:rPr>
        <w:footnoteRef/>
      </w:r>
      <w:r w:rsidRPr="00293406">
        <w:rPr>
          <w:sz w:val="27"/>
          <w:szCs w:val="27"/>
          <w:rtl/>
        </w:rPr>
        <w:t>)</w:t>
      </w:r>
      <w:r w:rsidRPr="00293406">
        <w:rPr>
          <w:rFonts w:hint="cs"/>
          <w:sz w:val="27"/>
          <w:szCs w:val="27"/>
          <w:rtl/>
        </w:rPr>
        <w:t xml:space="preserve"> عملاً بمقتضى إطلاقات النصوص، أمّا في الإشباع فتحقّقه لكلّ فرد بحسابه، وقد يختلف عن الآخر، ولا سيما بين الكبير والصغير، فيؤخذ كلّ فرد بحسابه ولا يلزم أن يُعطى الصغير بعد إشباعه ما به التفاوت بين طعامه وطعام الكبير، خلافاً لما توحيه عبارات بعض الفقهاء، مثل السيد محمد سعيد الحكيم.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42"/>
    <w:rsid w:val="0000545F"/>
    <w:rsid w:val="000126D8"/>
    <w:rsid w:val="00014E63"/>
    <w:rsid w:val="00053CD8"/>
    <w:rsid w:val="00086295"/>
    <w:rsid w:val="000D1C25"/>
    <w:rsid w:val="00125A07"/>
    <w:rsid w:val="00156BF8"/>
    <w:rsid w:val="001B110F"/>
    <w:rsid w:val="001B5B9A"/>
    <w:rsid w:val="001C197E"/>
    <w:rsid w:val="001C1F83"/>
    <w:rsid w:val="001D1C7A"/>
    <w:rsid w:val="001D55B2"/>
    <w:rsid w:val="001E4998"/>
    <w:rsid w:val="00200D44"/>
    <w:rsid w:val="00201E2A"/>
    <w:rsid w:val="00205F92"/>
    <w:rsid w:val="002146CC"/>
    <w:rsid w:val="00214BE4"/>
    <w:rsid w:val="00217F7A"/>
    <w:rsid w:val="00226138"/>
    <w:rsid w:val="00242E71"/>
    <w:rsid w:val="00243B0F"/>
    <w:rsid w:val="0026124A"/>
    <w:rsid w:val="0028518C"/>
    <w:rsid w:val="00293406"/>
    <w:rsid w:val="002967FF"/>
    <w:rsid w:val="002B218E"/>
    <w:rsid w:val="002F2462"/>
    <w:rsid w:val="00305941"/>
    <w:rsid w:val="00363110"/>
    <w:rsid w:val="0037347E"/>
    <w:rsid w:val="003B3755"/>
    <w:rsid w:val="003F12AE"/>
    <w:rsid w:val="00413466"/>
    <w:rsid w:val="0043449C"/>
    <w:rsid w:val="00470CC3"/>
    <w:rsid w:val="004A6A9C"/>
    <w:rsid w:val="0056453C"/>
    <w:rsid w:val="00576637"/>
    <w:rsid w:val="00586119"/>
    <w:rsid w:val="005908B1"/>
    <w:rsid w:val="005C7467"/>
    <w:rsid w:val="005D132C"/>
    <w:rsid w:val="005E326F"/>
    <w:rsid w:val="005E6FE2"/>
    <w:rsid w:val="00651F1D"/>
    <w:rsid w:val="00665637"/>
    <w:rsid w:val="006B1E21"/>
    <w:rsid w:val="006F05B6"/>
    <w:rsid w:val="00737A42"/>
    <w:rsid w:val="007573A2"/>
    <w:rsid w:val="00761669"/>
    <w:rsid w:val="007B4097"/>
    <w:rsid w:val="007E73ED"/>
    <w:rsid w:val="007F654B"/>
    <w:rsid w:val="00817370"/>
    <w:rsid w:val="00817962"/>
    <w:rsid w:val="0084404B"/>
    <w:rsid w:val="008741AA"/>
    <w:rsid w:val="00877162"/>
    <w:rsid w:val="008862E9"/>
    <w:rsid w:val="008F1536"/>
    <w:rsid w:val="009120A9"/>
    <w:rsid w:val="0092461F"/>
    <w:rsid w:val="009363FE"/>
    <w:rsid w:val="00966ABA"/>
    <w:rsid w:val="00970CA2"/>
    <w:rsid w:val="00982336"/>
    <w:rsid w:val="00985CB8"/>
    <w:rsid w:val="00991C81"/>
    <w:rsid w:val="009A248C"/>
    <w:rsid w:val="009C6387"/>
    <w:rsid w:val="009E563F"/>
    <w:rsid w:val="00A00446"/>
    <w:rsid w:val="00A42238"/>
    <w:rsid w:val="00A64FAC"/>
    <w:rsid w:val="00A84D48"/>
    <w:rsid w:val="00AB13B0"/>
    <w:rsid w:val="00AE6325"/>
    <w:rsid w:val="00AF2390"/>
    <w:rsid w:val="00AF40BC"/>
    <w:rsid w:val="00B116EB"/>
    <w:rsid w:val="00B37437"/>
    <w:rsid w:val="00B56035"/>
    <w:rsid w:val="00BA1329"/>
    <w:rsid w:val="00BD4DE3"/>
    <w:rsid w:val="00C34499"/>
    <w:rsid w:val="00C647B6"/>
    <w:rsid w:val="00C65EA7"/>
    <w:rsid w:val="00CC725F"/>
    <w:rsid w:val="00D11727"/>
    <w:rsid w:val="00D17068"/>
    <w:rsid w:val="00D43C36"/>
    <w:rsid w:val="00D7190B"/>
    <w:rsid w:val="00D81209"/>
    <w:rsid w:val="00D86BC2"/>
    <w:rsid w:val="00DB74EB"/>
    <w:rsid w:val="00DE2226"/>
    <w:rsid w:val="00E00779"/>
    <w:rsid w:val="00E247C1"/>
    <w:rsid w:val="00E52F0A"/>
    <w:rsid w:val="00E70E90"/>
    <w:rsid w:val="00E740F4"/>
    <w:rsid w:val="00E935D8"/>
    <w:rsid w:val="00EB5222"/>
    <w:rsid w:val="00EB628D"/>
    <w:rsid w:val="00EC7268"/>
    <w:rsid w:val="00ED78B9"/>
    <w:rsid w:val="00F05281"/>
    <w:rsid w:val="00F5102F"/>
    <w:rsid w:val="00F65B4E"/>
    <w:rsid w:val="00F8469A"/>
    <w:rsid w:val="00F933DE"/>
    <w:rsid w:val="00FB6EDE"/>
    <w:rsid w:val="00FD5764"/>
    <w:rsid w:val="00FD7C42"/>
    <w:rsid w:val="00FE04FA"/>
    <w:rsid w:val="00FE0B82"/>
    <w:rsid w:val="00FE0BA3"/>
    <w:rsid w:val="00FF0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10BD"/>
  <w15:chartTrackingRefBased/>
  <w15:docId w15:val="{340D23E7-2672-41FE-AE7B-52B7684E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168"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2F"/>
    <w:pPr>
      <w:bidi w:val="0"/>
      <w:spacing w:line="259" w:lineRule="auto"/>
      <w:jc w:val="left"/>
    </w:pPr>
    <w:rPr>
      <w:rFonts w:cs="AAAGoldenLotus Stg1_Ver1"/>
      <w:szCs w:val="28"/>
    </w:rPr>
  </w:style>
  <w:style w:type="paragraph" w:styleId="Heading1">
    <w:name w:val="heading 1"/>
    <w:basedOn w:val="Normal"/>
    <w:next w:val="Normal"/>
    <w:link w:val="Heading1Char"/>
    <w:autoRedefine/>
    <w:uiPriority w:val="9"/>
    <w:qFormat/>
    <w:rsid w:val="00F5102F"/>
    <w:pPr>
      <w:keepNext/>
      <w:keepLines/>
      <w:spacing w:before="240"/>
      <w:outlineLvl w:val="0"/>
    </w:pPr>
    <w:rPr>
      <w:rFonts w:asciiTheme="majorHAnsi" w:eastAsiaTheme="majorEastAsia" w:hAnsiTheme="majorHAnsi" w:cs="AL-Mateen"/>
      <w:sz w:val="32"/>
    </w:rPr>
  </w:style>
  <w:style w:type="paragraph" w:styleId="Heading2">
    <w:name w:val="heading 2"/>
    <w:basedOn w:val="Normal"/>
    <w:next w:val="Normal"/>
    <w:link w:val="Heading2Char"/>
    <w:autoRedefine/>
    <w:uiPriority w:val="9"/>
    <w:semiHidden/>
    <w:unhideWhenUsed/>
    <w:qFormat/>
    <w:rsid w:val="00F5102F"/>
    <w:pPr>
      <w:keepNext/>
      <w:keepLines/>
      <w:spacing w:before="40"/>
      <w:outlineLvl w:val="1"/>
    </w:pPr>
    <w:rPr>
      <w:rFonts w:asciiTheme="majorHAnsi" w:eastAsiaTheme="majorEastAsia" w:hAnsiTheme="majorHAnsi" w:cs="AL-Mateen"/>
      <w:sz w:val="26"/>
      <w:szCs w:val="26"/>
    </w:rPr>
  </w:style>
  <w:style w:type="paragraph" w:styleId="Heading4">
    <w:name w:val="heading 4"/>
    <w:basedOn w:val="Normal"/>
    <w:next w:val="Normal"/>
    <w:link w:val="Heading4Char"/>
    <w:uiPriority w:val="9"/>
    <w:unhideWhenUsed/>
    <w:qFormat/>
    <w:rsid w:val="00D11727"/>
    <w:pPr>
      <w:keepNext/>
      <w:keepLines/>
      <w:spacing w:before="40" w:line="276" w:lineRule="auto"/>
      <w:outlineLvl w:val="3"/>
    </w:pPr>
    <w:rPr>
      <w:rFonts w:asciiTheme="majorHAnsi" w:eastAsiaTheme="majorEastAsia" w:hAnsiTheme="majorHAnsi"/>
      <w:bCs/>
      <w:i/>
    </w:rPr>
  </w:style>
  <w:style w:type="paragraph" w:styleId="Heading9">
    <w:name w:val="heading 9"/>
    <w:basedOn w:val="Normal"/>
    <w:next w:val="Normal"/>
    <w:link w:val="Heading9Char"/>
    <w:uiPriority w:val="9"/>
    <w:semiHidden/>
    <w:unhideWhenUsed/>
    <w:qFormat/>
    <w:rsid w:val="00243B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1727"/>
    <w:rPr>
      <w:rFonts w:asciiTheme="majorHAnsi" w:eastAsiaTheme="majorEastAsia" w:hAnsiTheme="majorHAnsi" w:cs="AAAGoldenLotus Stg1_Ver1"/>
      <w:bCs/>
      <w:i/>
      <w:szCs w:val="28"/>
    </w:rPr>
  </w:style>
  <w:style w:type="character" w:customStyle="1" w:styleId="Heading1Char">
    <w:name w:val="Heading 1 Char"/>
    <w:basedOn w:val="DefaultParagraphFont"/>
    <w:link w:val="Heading1"/>
    <w:uiPriority w:val="9"/>
    <w:rsid w:val="00F5102F"/>
    <w:rPr>
      <w:rFonts w:asciiTheme="majorHAnsi" w:eastAsiaTheme="majorEastAsia" w:hAnsiTheme="majorHAnsi" w:cs="AL-Mateen"/>
      <w:sz w:val="32"/>
      <w:szCs w:val="28"/>
    </w:rPr>
  </w:style>
  <w:style w:type="character" w:customStyle="1" w:styleId="Heading2Char">
    <w:name w:val="Heading 2 Char"/>
    <w:basedOn w:val="DefaultParagraphFont"/>
    <w:link w:val="Heading2"/>
    <w:uiPriority w:val="9"/>
    <w:semiHidden/>
    <w:rsid w:val="00F5102F"/>
    <w:rPr>
      <w:rFonts w:asciiTheme="majorHAnsi" w:eastAsiaTheme="majorEastAsia" w:hAnsiTheme="majorHAnsi" w:cs="AL-Mateen"/>
      <w:sz w:val="26"/>
      <w:szCs w:val="26"/>
    </w:rPr>
  </w:style>
  <w:style w:type="paragraph" w:styleId="Title">
    <w:name w:val="Title"/>
    <w:basedOn w:val="Normal"/>
    <w:next w:val="Normal"/>
    <w:link w:val="TitleChar"/>
    <w:autoRedefine/>
    <w:uiPriority w:val="10"/>
    <w:qFormat/>
    <w:rsid w:val="00F5102F"/>
    <w:pPr>
      <w:contextualSpacing/>
    </w:pPr>
    <w:rPr>
      <w:rFonts w:asciiTheme="majorHAnsi" w:eastAsiaTheme="majorEastAsia" w:hAnsiTheme="majorHAnsi"/>
      <w:bCs/>
      <w:spacing w:val="-10"/>
      <w:kern w:val="28"/>
      <w:sz w:val="56"/>
    </w:rPr>
  </w:style>
  <w:style w:type="character" w:customStyle="1" w:styleId="TitleChar">
    <w:name w:val="Title Char"/>
    <w:basedOn w:val="DefaultParagraphFont"/>
    <w:link w:val="Title"/>
    <w:uiPriority w:val="10"/>
    <w:rsid w:val="00F5102F"/>
    <w:rPr>
      <w:rFonts w:asciiTheme="majorHAnsi" w:eastAsiaTheme="majorEastAsia" w:hAnsiTheme="majorHAnsi" w:cs="AAAGoldenLotus Stg1_Ver1"/>
      <w:bCs/>
      <w:spacing w:val="-10"/>
      <w:kern w:val="28"/>
      <w:sz w:val="56"/>
      <w:szCs w:val="28"/>
    </w:rPr>
  </w:style>
  <w:style w:type="paragraph" w:customStyle="1" w:styleId="msonormal0">
    <w:name w:val="msonormal"/>
    <w:basedOn w:val="Normal"/>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NormalWeb">
    <w:name w:val="Normal (Web)"/>
    <w:basedOn w:val="Normal"/>
    <w:uiPriority w:val="99"/>
    <w:unhideWhenUsed/>
    <w:rsid w:val="00FD7C4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BD4DE3"/>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BD4DE3"/>
    <w:pPr>
      <w:bidi/>
      <w:spacing w:after="0" w:line="216" w:lineRule="auto"/>
      <w:jc w:val="both"/>
    </w:pPr>
    <w:rPr>
      <w:rFonts w:ascii="Mosawi" w:hAnsi="Mosawi" w:cs="Mosawi"/>
      <w:szCs w:val="22"/>
    </w:rPr>
  </w:style>
  <w:style w:type="character" w:customStyle="1" w:styleId="FootnoteTextChar1">
    <w:name w:val="Footnote Text Char1"/>
    <w:basedOn w:val="DefaultParagraphFont"/>
    <w:uiPriority w:val="99"/>
    <w:semiHidden/>
    <w:rsid w:val="00BD4DE3"/>
    <w:rPr>
      <w:rFonts w:cs="AAAGoldenLotus Stg1_Ver1"/>
      <w:sz w:val="20"/>
      <w:szCs w:val="20"/>
    </w:rPr>
  </w:style>
  <w:style w:type="paragraph" w:styleId="Header">
    <w:name w:val="header"/>
    <w:basedOn w:val="Normal"/>
    <w:link w:val="HeaderChar"/>
    <w:uiPriority w:val="99"/>
    <w:unhideWhenUsed/>
    <w:rsid w:val="00A00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446"/>
    <w:rPr>
      <w:rFonts w:cs="AAAGoldenLotus Stg1_Ver1"/>
      <w:szCs w:val="28"/>
    </w:rPr>
  </w:style>
  <w:style w:type="paragraph" w:styleId="Footer">
    <w:name w:val="footer"/>
    <w:basedOn w:val="Normal"/>
    <w:link w:val="FooterChar"/>
    <w:uiPriority w:val="99"/>
    <w:unhideWhenUsed/>
    <w:rsid w:val="00A00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446"/>
    <w:rPr>
      <w:rFonts w:cs="AAAGoldenLotus Stg1_Ver1"/>
      <w:szCs w:val="28"/>
    </w:rPr>
  </w:style>
  <w:style w:type="character" w:customStyle="1" w:styleId="Heading9Char">
    <w:name w:val="Heading 9 Char"/>
    <w:basedOn w:val="DefaultParagraphFont"/>
    <w:link w:val="Heading9"/>
    <w:uiPriority w:val="99"/>
    <w:rsid w:val="00243B0F"/>
    <w:rPr>
      <w:rFonts w:asciiTheme="majorHAnsi" w:eastAsiaTheme="majorEastAsia" w:hAnsiTheme="majorHAnsi" w:cstheme="majorBidi"/>
      <w:i/>
      <w:iCs/>
      <w:color w:val="272727" w:themeColor="text1" w:themeTint="D8"/>
      <w:sz w:val="21"/>
      <w:szCs w:val="21"/>
    </w:rPr>
  </w:style>
  <w:style w:type="paragraph" w:customStyle="1" w:styleId="Space">
    <w:name w:val="Space"/>
    <w:basedOn w:val="Normal"/>
    <w:qFormat/>
    <w:rsid w:val="00243B0F"/>
    <w:pPr>
      <w:widowControl w:val="0"/>
      <w:bidi/>
      <w:spacing w:after="0" w:line="204" w:lineRule="auto"/>
      <w:jc w:val="both"/>
    </w:pPr>
    <w:rPr>
      <w:rFonts w:ascii="Cambria" w:eastAsia="Times New Roman" w:hAnsi="Cambria" w:cs="Mosawi"/>
      <w:color w:val="000000"/>
      <w:sz w:val="26"/>
    </w:rPr>
  </w:style>
  <w:style w:type="paragraph" w:customStyle="1" w:styleId="normal87">
    <w:name w:val="normal .87"/>
    <w:basedOn w:val="Normal"/>
    <w:qFormat/>
    <w:rsid w:val="0056453C"/>
    <w:pPr>
      <w:bidi/>
      <w:spacing w:after="0" w:line="209" w:lineRule="auto"/>
      <w:jc w:val="both"/>
    </w:pPr>
    <w:rPr>
      <w:rFonts w:ascii="Times New Roman" w:eastAsia="Times New Roman" w:hAnsi="Times New Roman" w:cs="Mosaw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9074">
      <w:bodyDiv w:val="1"/>
      <w:marLeft w:val="0"/>
      <w:marRight w:val="0"/>
      <w:marTop w:val="0"/>
      <w:marBottom w:val="0"/>
      <w:divBdr>
        <w:top w:val="none" w:sz="0" w:space="0" w:color="auto"/>
        <w:left w:val="none" w:sz="0" w:space="0" w:color="auto"/>
        <w:bottom w:val="none" w:sz="0" w:space="0" w:color="auto"/>
        <w:right w:val="none" w:sz="0" w:space="0" w:color="auto"/>
      </w:divBdr>
    </w:div>
    <w:div w:id="478691087">
      <w:bodyDiv w:val="1"/>
      <w:marLeft w:val="0"/>
      <w:marRight w:val="0"/>
      <w:marTop w:val="0"/>
      <w:marBottom w:val="0"/>
      <w:divBdr>
        <w:top w:val="none" w:sz="0" w:space="0" w:color="auto"/>
        <w:left w:val="none" w:sz="0" w:space="0" w:color="auto"/>
        <w:bottom w:val="none" w:sz="0" w:space="0" w:color="auto"/>
        <w:right w:val="none" w:sz="0" w:space="0" w:color="auto"/>
      </w:divBdr>
    </w:div>
    <w:div w:id="654914070">
      <w:bodyDiv w:val="1"/>
      <w:marLeft w:val="0"/>
      <w:marRight w:val="0"/>
      <w:marTop w:val="0"/>
      <w:marBottom w:val="0"/>
      <w:divBdr>
        <w:top w:val="none" w:sz="0" w:space="0" w:color="auto"/>
        <w:left w:val="none" w:sz="0" w:space="0" w:color="auto"/>
        <w:bottom w:val="none" w:sz="0" w:space="0" w:color="auto"/>
        <w:right w:val="none" w:sz="0" w:space="0" w:color="auto"/>
      </w:divBdr>
    </w:div>
    <w:div w:id="658920379">
      <w:bodyDiv w:val="1"/>
      <w:marLeft w:val="0"/>
      <w:marRight w:val="0"/>
      <w:marTop w:val="0"/>
      <w:marBottom w:val="0"/>
      <w:divBdr>
        <w:top w:val="none" w:sz="0" w:space="0" w:color="auto"/>
        <w:left w:val="none" w:sz="0" w:space="0" w:color="auto"/>
        <w:bottom w:val="none" w:sz="0" w:space="0" w:color="auto"/>
        <w:right w:val="none" w:sz="0" w:space="0" w:color="auto"/>
      </w:divBdr>
    </w:div>
    <w:div w:id="1270114997">
      <w:bodyDiv w:val="1"/>
      <w:marLeft w:val="0"/>
      <w:marRight w:val="0"/>
      <w:marTop w:val="0"/>
      <w:marBottom w:val="0"/>
      <w:divBdr>
        <w:top w:val="none" w:sz="0" w:space="0" w:color="auto"/>
        <w:left w:val="none" w:sz="0" w:space="0" w:color="auto"/>
        <w:bottom w:val="none" w:sz="0" w:space="0" w:color="auto"/>
        <w:right w:val="none" w:sz="0" w:space="0" w:color="auto"/>
      </w:divBdr>
    </w:div>
    <w:div w:id="1280574123">
      <w:bodyDiv w:val="1"/>
      <w:marLeft w:val="0"/>
      <w:marRight w:val="0"/>
      <w:marTop w:val="0"/>
      <w:marBottom w:val="0"/>
      <w:divBdr>
        <w:top w:val="none" w:sz="0" w:space="0" w:color="auto"/>
        <w:left w:val="none" w:sz="0" w:space="0" w:color="auto"/>
        <w:bottom w:val="none" w:sz="0" w:space="0" w:color="auto"/>
        <w:right w:val="none" w:sz="0" w:space="0" w:color="auto"/>
      </w:divBdr>
    </w:div>
    <w:div w:id="1333683345">
      <w:bodyDiv w:val="1"/>
      <w:marLeft w:val="0"/>
      <w:marRight w:val="0"/>
      <w:marTop w:val="0"/>
      <w:marBottom w:val="0"/>
      <w:divBdr>
        <w:top w:val="none" w:sz="0" w:space="0" w:color="auto"/>
        <w:left w:val="none" w:sz="0" w:space="0" w:color="auto"/>
        <w:bottom w:val="none" w:sz="0" w:space="0" w:color="auto"/>
        <w:right w:val="none" w:sz="0" w:space="0" w:color="auto"/>
      </w:divBdr>
    </w:div>
    <w:div w:id="1516994142">
      <w:bodyDiv w:val="1"/>
      <w:marLeft w:val="0"/>
      <w:marRight w:val="0"/>
      <w:marTop w:val="0"/>
      <w:marBottom w:val="0"/>
      <w:divBdr>
        <w:top w:val="none" w:sz="0" w:space="0" w:color="auto"/>
        <w:left w:val="none" w:sz="0" w:space="0" w:color="auto"/>
        <w:bottom w:val="none" w:sz="0" w:space="0" w:color="auto"/>
        <w:right w:val="none" w:sz="0" w:space="0" w:color="auto"/>
      </w:divBdr>
    </w:div>
    <w:div w:id="1726487356">
      <w:bodyDiv w:val="1"/>
      <w:marLeft w:val="0"/>
      <w:marRight w:val="0"/>
      <w:marTop w:val="0"/>
      <w:marBottom w:val="0"/>
      <w:divBdr>
        <w:top w:val="none" w:sz="0" w:space="0" w:color="auto"/>
        <w:left w:val="none" w:sz="0" w:space="0" w:color="auto"/>
        <w:bottom w:val="none" w:sz="0" w:space="0" w:color="auto"/>
        <w:right w:val="none" w:sz="0" w:space="0" w:color="auto"/>
      </w:divBdr>
    </w:div>
    <w:div w:id="1740900147">
      <w:bodyDiv w:val="1"/>
      <w:marLeft w:val="0"/>
      <w:marRight w:val="0"/>
      <w:marTop w:val="0"/>
      <w:marBottom w:val="0"/>
      <w:divBdr>
        <w:top w:val="none" w:sz="0" w:space="0" w:color="auto"/>
        <w:left w:val="none" w:sz="0" w:space="0" w:color="auto"/>
        <w:bottom w:val="none" w:sz="0" w:space="0" w:color="auto"/>
        <w:right w:val="none" w:sz="0" w:space="0" w:color="auto"/>
      </w:divBdr>
    </w:div>
    <w:div w:id="19347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7</Pages>
  <Words>457</Words>
  <Characters>2065</Characters>
  <Application>Microsoft Office Word</Application>
  <DocSecurity>0</DocSecurity>
  <Lines>55</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53</cp:revision>
  <dcterms:created xsi:type="dcterms:W3CDTF">2023-09-28T12:45:00Z</dcterms:created>
  <dcterms:modified xsi:type="dcterms:W3CDTF">2026-01-15T15:52:00Z</dcterms:modified>
</cp:coreProperties>
</file>