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379D4CA" w14:textId="77777777" w:rsidR="00D50328" w:rsidRPr="00D50328" w:rsidRDefault="00D50328" w:rsidP="00D50328">
      <w:pPr>
        <w:ind w:left="360"/>
        <w:jc w:val="center"/>
        <w:rPr>
          <w:rFonts w:cs="B Titr"/>
          <w:b/>
          <w:bCs/>
          <w:sz w:val="36"/>
          <w:szCs w:val="36"/>
          <w:lang w:bidi="fa-IR"/>
        </w:rPr>
      </w:pPr>
      <w:r w:rsidRPr="00D50328">
        <w:rPr>
          <w:rFonts w:cs="B Titr" w:hint="cs"/>
          <w:b/>
          <w:bCs/>
          <w:sz w:val="36"/>
          <w:szCs w:val="36"/>
          <w:rtl/>
          <w:lang w:bidi="fa-IR"/>
        </w:rPr>
        <w:t xml:space="preserve">حدیث نبوی </w:t>
      </w:r>
      <w:r w:rsidRPr="00D50328">
        <w:rPr>
          <w:rFonts w:cs="B Titr"/>
          <w:sz w:val="36"/>
          <w:szCs w:val="36"/>
          <w:rtl/>
          <w:lang w:bidi="fa-IR"/>
        </w:rPr>
        <w:t>«البرص والجذام لا يبلي الل</w:t>
      </w:r>
      <w:r w:rsidRPr="00D50328">
        <w:rPr>
          <w:rFonts w:cs="B Titr" w:hint="cs"/>
          <w:sz w:val="36"/>
          <w:szCs w:val="36"/>
          <w:rtl/>
          <w:lang w:bidi="fa-IR"/>
        </w:rPr>
        <w:t>ّ</w:t>
      </w:r>
      <w:r w:rsidRPr="00D50328">
        <w:rPr>
          <w:rFonts w:cs="B Titr"/>
          <w:sz w:val="36"/>
          <w:szCs w:val="36"/>
          <w:rtl/>
          <w:lang w:bidi="fa-IR"/>
        </w:rPr>
        <w:t>ه به مؤمناً»</w:t>
      </w:r>
    </w:p>
    <w:p w14:paraId="292DB510" w14:textId="77777777" w:rsidR="00D50328" w:rsidRDefault="00D50328" w:rsidP="00747FB7">
      <w:pPr>
        <w:ind w:left="360"/>
        <w:jc w:val="right"/>
        <w:rPr>
          <w:rFonts w:cs="B Titr"/>
          <w:b/>
          <w:bCs/>
          <w:rtl/>
          <w:lang w:bidi="fa-IR"/>
        </w:rPr>
      </w:pPr>
    </w:p>
    <w:p w14:paraId="6E90CC5E" w14:textId="514D9A8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21531B97" w14:textId="77777777" w:rsidR="00D50328" w:rsidRPr="00F07E12" w:rsidRDefault="0066385A" w:rsidP="00D50328">
      <w:pPr>
        <w:pStyle w:val="Question"/>
        <w:rPr>
          <w:rFonts w:ascii="IRMitra" w:hAnsi="IRMitra" w:cs="IRMitra"/>
          <w:b/>
          <w:bCs w:val="0"/>
          <w:szCs w:val="28"/>
        </w:rPr>
      </w:pPr>
      <w:r w:rsidRPr="00747FB7">
        <w:rPr>
          <w:rFonts w:hint="cs"/>
          <w:b/>
          <w:rtl/>
          <w:lang w:bidi="fa-IR"/>
        </w:rPr>
        <w:t>سوال</w:t>
      </w:r>
      <w:bookmarkStart w:id="0" w:name="_GoBack"/>
      <w:bookmarkEnd w:id="0"/>
      <w:r w:rsidR="005C0F38">
        <w:rPr>
          <w:rStyle w:val="FootnoteReference"/>
          <w:b/>
          <w:rtl/>
          <w:lang w:bidi="fa-IR"/>
        </w:rPr>
        <w:footnoteReference w:id="1"/>
      </w:r>
      <w:r w:rsidRPr="00747FB7">
        <w:rPr>
          <w:rFonts w:hint="cs"/>
          <w:b/>
          <w:rtl/>
          <w:lang w:bidi="fa-IR"/>
        </w:rPr>
        <w:t>:</w:t>
      </w:r>
      <w:r>
        <w:rPr>
          <w:rFonts w:hint="cs"/>
          <w:rtl/>
          <w:lang w:bidi="fa-IR"/>
        </w:rPr>
        <w:t xml:space="preserve"> </w:t>
      </w:r>
      <w:r w:rsidR="00D50328">
        <w:rPr>
          <w:rStyle w:val="Strong"/>
          <w:rFonts w:ascii="IRMitra" w:eastAsiaTheme="majorEastAsia" w:hAnsi="IRMitra" w:cs="IRMitra" w:hint="cs"/>
          <w:b w:val="0"/>
          <w:bCs/>
          <w:sz w:val="28"/>
          <w:szCs w:val="28"/>
          <w:rtl/>
        </w:rPr>
        <w:t>استاد عزیزمان، دیدگاه شما نسبت به حدیث نبوی شریف که حضرت ص می فرماید</w:t>
      </w:r>
      <w:r w:rsidR="00D50328" w:rsidRPr="00F07E12">
        <w:rPr>
          <w:rStyle w:val="Strong"/>
          <w:rFonts w:ascii="IRMitra" w:eastAsiaTheme="majorEastAsia" w:hAnsi="IRMitra" w:cs="IRMitra"/>
          <w:b w:val="0"/>
          <w:bCs/>
          <w:sz w:val="28"/>
          <w:szCs w:val="28"/>
          <w:rtl/>
        </w:rPr>
        <w:t>: «البرص والجذام لا يبلي الل</w:t>
      </w:r>
      <w:r w:rsidR="00D50328">
        <w:rPr>
          <w:rStyle w:val="Strong"/>
          <w:rFonts w:ascii="IRMitra" w:eastAsiaTheme="majorEastAsia" w:hAnsi="IRMitra" w:cs="IRMitra" w:hint="cs"/>
          <w:b w:val="0"/>
          <w:bCs/>
          <w:sz w:val="28"/>
          <w:szCs w:val="28"/>
          <w:rtl/>
        </w:rPr>
        <w:t>ّ</w:t>
      </w:r>
      <w:r w:rsidR="00D50328" w:rsidRPr="00F07E12">
        <w:rPr>
          <w:rStyle w:val="Strong"/>
          <w:rFonts w:ascii="IRMitra" w:eastAsiaTheme="majorEastAsia" w:hAnsi="IRMitra" w:cs="IRMitra"/>
          <w:b w:val="0"/>
          <w:bCs/>
          <w:sz w:val="28"/>
          <w:szCs w:val="28"/>
          <w:rtl/>
        </w:rPr>
        <w:t>ه به مؤمناً»</w:t>
      </w:r>
      <w:r w:rsidR="00D50328">
        <w:rPr>
          <w:rStyle w:val="FootnoteReference"/>
          <w:rFonts w:ascii="IRMitra" w:eastAsiaTheme="majorEastAsia" w:hAnsi="IRMitra" w:cs="IRMitra"/>
          <w:szCs w:val="28"/>
          <w:rtl/>
        </w:rPr>
        <w:footnoteReference w:id="2"/>
      </w:r>
      <w:r w:rsidR="00D50328">
        <w:rPr>
          <w:rStyle w:val="Strong"/>
          <w:rFonts w:ascii="IRMitra" w:eastAsiaTheme="majorEastAsia" w:hAnsi="IRMitra" w:cs="IRMitra" w:hint="cs"/>
          <w:b w:val="0"/>
          <w:bCs/>
          <w:sz w:val="28"/>
          <w:szCs w:val="28"/>
          <w:rtl/>
        </w:rPr>
        <w:t xml:space="preserve"> چیست</w:t>
      </w:r>
      <w:r w:rsidR="00D50328" w:rsidRPr="00F07E12">
        <w:rPr>
          <w:rStyle w:val="Strong"/>
          <w:rFonts w:ascii="IRMitra" w:eastAsiaTheme="majorEastAsia" w:hAnsi="IRMitra" w:cs="IRMitra"/>
          <w:b w:val="0"/>
          <w:bCs/>
          <w:sz w:val="28"/>
          <w:szCs w:val="28"/>
          <w:rtl/>
        </w:rPr>
        <w:t>؟</w:t>
      </w:r>
    </w:p>
    <w:p w14:paraId="0C56219D" w14:textId="77777777" w:rsidR="00D50328" w:rsidRDefault="00D50328" w:rsidP="00D50328">
      <w:pPr>
        <w:jc w:val="both"/>
        <w:rPr>
          <w:rtl/>
        </w:rPr>
      </w:pPr>
    </w:p>
    <w:p w14:paraId="5F542886" w14:textId="77777777" w:rsidR="00D50328" w:rsidRPr="00773727" w:rsidRDefault="00D50328" w:rsidP="00D50328">
      <w:pPr>
        <w:jc w:val="both"/>
        <w:rPr>
          <w:rtl/>
        </w:rPr>
      </w:pPr>
      <w:r w:rsidRPr="003046AC">
        <w:rPr>
          <w:rFonts w:hint="cs"/>
          <w:b/>
          <w:bCs/>
          <w:rtl/>
        </w:rPr>
        <w:t xml:space="preserve">پاسخ: </w:t>
      </w:r>
      <w:r>
        <w:rPr>
          <w:rFonts w:hint="cs"/>
          <w:rtl/>
        </w:rPr>
        <w:t xml:space="preserve">علماء معمولاً اینطور روایات را اگر از لحاظ صدوری معتبر باشند، بر حالت غالب حمل می کنند. اما از لحاظ فقهی، این روایات را قبول نمی کنند یعنی اگر انسانی به برص یا جذام دچار شود، حکم به عدم ایمان او نمی کنند و اثری بر آن مترتب نمی سازند. اگر ترتیب اثر داده می شد این مطلب با عبارات مختلف دست به دست می شد. بر اساس دیدگاه مشهور، زن می تواند عقد نکاح خود را به خاطر عیوب نکاح از جمله برص و جذام فسخ کند. هیچ کس این حکم را مترتب بر ایمان نکرده یا نپرسیده است، این امر نشان می دهد این موضوع به صورت یک قاعده کلی نیست که اگر چنین بود از طریق نصوص متشرعه این موضوع به ما </w:t>
      </w:r>
      <w:r w:rsidRPr="00773727">
        <w:rPr>
          <w:rFonts w:hint="cs"/>
          <w:rtl/>
        </w:rPr>
        <w:t xml:space="preserve">می رسید و نسبت به برخی از امراض این مطلب مشهور می شد که این بیماری ها به مومن نمی رسد. </w:t>
      </w:r>
    </w:p>
    <w:p w14:paraId="3AA38821" w14:textId="77777777" w:rsidR="00D50328" w:rsidRPr="00F07E12" w:rsidRDefault="00D50328" w:rsidP="00D50328">
      <w:pPr>
        <w:jc w:val="both"/>
        <w:rPr>
          <w:rtl/>
        </w:rPr>
      </w:pPr>
      <w:r w:rsidRPr="00773727">
        <w:rPr>
          <w:rFonts w:hint="cs"/>
          <w:rtl/>
        </w:rPr>
        <w:t>همانطور که بسیاری</w:t>
      </w:r>
      <w:r>
        <w:rPr>
          <w:rFonts w:hint="cs"/>
          <w:rtl/>
        </w:rPr>
        <w:t xml:space="preserve"> از روایات اموری که موجب برص می شوند را ذکر کرده اند مثلاً خوردن درحالت سیری، وضوء یا غسل با آبی که با خورشید گرم شده است یا تدلک با خزف یا خوردن </w:t>
      </w:r>
      <w:r>
        <w:rPr>
          <w:rFonts w:hint="cs"/>
          <w:rtl/>
        </w:rPr>
        <w:lastRenderedPageBreak/>
        <w:t xml:space="preserve">در حالت جنابت یا غشیان المرأة فی حیضها و مواردی دیگری که نشان می دهد این امور این آثار را به صرف نظر از ایمان ایجاد می کنند و اگر ایمان موثر بود حداقل در این نصوص باید به این مطلب اشاره می شد. همین طور نسبت به روایات جذام که بسیار هستند. </w:t>
      </w:r>
    </w:p>
    <w:p w14:paraId="2EAA1F99" w14:textId="77777777" w:rsidR="00D50328" w:rsidRDefault="00D50328" w:rsidP="00D50328">
      <w:pPr>
        <w:jc w:val="both"/>
        <w:rPr>
          <w:rtl/>
        </w:rPr>
      </w:pPr>
      <w:r>
        <w:rPr>
          <w:rFonts w:hint="cs"/>
          <w:rtl/>
        </w:rPr>
        <w:t xml:space="preserve">این همه، در فرضی است که تنها روایت را مد نظر داشته باشیم اما اگر موضوع را به پزشکی و علوم جدیدی عرضه کنیم چه بسا نتیجه ی کاملاً متفاوتی برسیم. چرا که این امور اسباب طبیعی خاص خود را دارند که به جسم انسان مرتبط است و هیچ ارتباطی با اعتقاد بشر ندارند. به گونه ای که دانش پزشکی یقین به نفی ارتباط نه فقط عدم یقین به ارتباط را نتیجه می دهد. </w:t>
      </w:r>
    </w:p>
    <w:p w14:paraId="0722EC49" w14:textId="0C7F81E0" w:rsidR="00F16515" w:rsidRPr="0003045B" w:rsidRDefault="00D50328" w:rsidP="0003045B">
      <w:pPr>
        <w:jc w:val="both"/>
        <w:rPr>
          <w:rtl/>
          <w:lang w:bidi="fa-IR"/>
        </w:rPr>
      </w:pPr>
      <w:r>
        <w:rPr>
          <w:rFonts w:hint="cs"/>
          <w:rtl/>
          <w:lang w:bidi="fa-IR"/>
        </w:rPr>
        <w:t xml:space="preserve">افزون بر این که این حدیث ـ بعد از </w:t>
      </w:r>
      <w:r w:rsidR="0003045B">
        <w:rPr>
          <w:rFonts w:hint="cs"/>
          <w:rtl/>
          <w:lang w:bidi="fa-IR"/>
        </w:rPr>
        <w:t>مراجعه ـ از لحاظ سندی ضعیف است.</w:t>
      </w:r>
    </w:p>
    <w:sectPr w:rsidR="00F16515" w:rsidRPr="0003045B" w:rsidSect="00224618">
      <w:footerReference w:type="default" r:id="rId7"/>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FC27B" w14:textId="77777777" w:rsidR="003D02C0" w:rsidRDefault="003D02C0" w:rsidP="00C24BE0">
      <w:pPr>
        <w:spacing w:after="0"/>
      </w:pPr>
      <w:r>
        <w:separator/>
      </w:r>
    </w:p>
  </w:endnote>
  <w:endnote w:type="continuationSeparator" w:id="0">
    <w:p w14:paraId="0FFABC9B" w14:textId="77777777" w:rsidR="003D02C0" w:rsidRDefault="003D02C0"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60546228"/>
      <w:docPartObj>
        <w:docPartGallery w:val="Page Numbers (Bottom of Page)"/>
        <w:docPartUnique/>
      </w:docPartObj>
    </w:sdtPr>
    <w:sdtEndPr>
      <w:rPr>
        <w:noProof/>
      </w:rPr>
    </w:sdtEndPr>
    <w:sdtContent>
      <w:p w14:paraId="3EDCA619" w14:textId="7F2FA476" w:rsidR="0003045B" w:rsidRDefault="0003045B">
        <w:pPr>
          <w:pStyle w:val="Footer"/>
          <w:jc w:val="center"/>
        </w:pPr>
        <w:r>
          <w:fldChar w:fldCharType="begin"/>
        </w:r>
        <w:r>
          <w:instrText xml:space="preserve"> PAGE   \* MERGEFORMAT </w:instrText>
        </w:r>
        <w:r>
          <w:fldChar w:fldCharType="separate"/>
        </w:r>
        <w:r>
          <w:rPr>
            <w:noProof/>
            <w:rtl/>
          </w:rPr>
          <w:t>2</w:t>
        </w:r>
        <w:r>
          <w:rPr>
            <w:noProof/>
          </w:rPr>
          <w:fldChar w:fldCharType="end"/>
        </w:r>
      </w:p>
    </w:sdtContent>
  </w:sdt>
  <w:p w14:paraId="000BEF38" w14:textId="77777777" w:rsidR="0003045B" w:rsidRDefault="000304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DC4BF" w14:textId="77777777" w:rsidR="003D02C0" w:rsidRDefault="003D02C0" w:rsidP="00C24BE0">
      <w:pPr>
        <w:spacing w:after="0"/>
      </w:pPr>
      <w:r>
        <w:separator/>
      </w:r>
    </w:p>
  </w:footnote>
  <w:footnote w:type="continuationSeparator" w:id="0">
    <w:p w14:paraId="7168F64F" w14:textId="77777777" w:rsidR="003D02C0" w:rsidRDefault="003D02C0" w:rsidP="00C24BE0">
      <w:pPr>
        <w:spacing w:after="0"/>
      </w:pPr>
      <w:r>
        <w:continuationSeparator/>
      </w:r>
    </w:p>
  </w:footnote>
  <w:footnote w:id="1">
    <w:p w14:paraId="0A48D17C" w14:textId="15BA27A0"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158 ـ 159. سوال </w:t>
      </w:r>
      <w:r w:rsidR="00880845">
        <w:rPr>
          <w:rFonts w:hint="cs"/>
          <w:rtl/>
          <w:lang w:bidi="fa-IR"/>
        </w:rPr>
        <w:t>91</w:t>
      </w:r>
      <w:r>
        <w:rPr>
          <w:rFonts w:hint="cs"/>
          <w:rtl/>
          <w:lang w:bidi="fa-IR"/>
        </w:rPr>
        <w:t>.</w:t>
      </w:r>
    </w:p>
  </w:footnote>
  <w:footnote w:id="2">
    <w:p w14:paraId="653D47FE" w14:textId="77777777" w:rsidR="00D50328" w:rsidRDefault="00D50328" w:rsidP="00D50328">
      <w:pPr>
        <w:pStyle w:val="FootnoteText"/>
        <w:rPr>
          <w:lang w:bidi="fa-IR"/>
        </w:rPr>
      </w:pPr>
      <w:r>
        <w:rPr>
          <w:rStyle w:val="FootnoteReference"/>
        </w:rPr>
        <w:footnoteRef/>
      </w:r>
      <w:r>
        <w:rPr>
          <w:rtl/>
        </w:rPr>
        <w:t xml:space="preserve"> </w:t>
      </w:r>
      <w:r>
        <w:rPr>
          <w:rFonts w:hint="cs"/>
          <w:rtl/>
          <w:lang w:bidi="fa-IR"/>
        </w:rPr>
        <w:t>. خدا مومن را به برص و جذام مبتلا نمی سازد.</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45B"/>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27DC"/>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2C0"/>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05"/>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4C67"/>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666"/>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1C2D"/>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084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4F85"/>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328"/>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60DD8-5A6D-452D-B1A2-76F67EDD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OliveSoft</cp:lastModifiedBy>
  <cp:revision>4</cp:revision>
  <cp:lastPrinted>2022-09-12T07:13:00Z</cp:lastPrinted>
  <dcterms:created xsi:type="dcterms:W3CDTF">2022-10-15T05:48:00Z</dcterms:created>
  <dcterms:modified xsi:type="dcterms:W3CDTF">2023-05-31T08:14:00Z</dcterms:modified>
</cp:coreProperties>
</file>